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4D1004">
        <w:rPr>
          <w:sz w:val="28"/>
          <w:szCs w:val="28"/>
        </w:rPr>
        <w:t>70</w:t>
      </w:r>
      <w:r>
        <w:rPr>
          <w:sz w:val="28"/>
          <w:szCs w:val="28"/>
        </w:rPr>
        <w:t xml:space="preserve"> от </w:t>
      </w:r>
      <w:r w:rsidR="00544267">
        <w:rPr>
          <w:sz w:val="28"/>
          <w:szCs w:val="28"/>
        </w:rPr>
        <w:t>28.01.2022</w:t>
      </w:r>
      <w:r>
        <w:rPr>
          <w:sz w:val="28"/>
          <w:szCs w:val="28"/>
        </w:rPr>
        <w:t xml:space="preserve">. </w:t>
      </w:r>
    </w:p>
    <w:p w:rsidR="00EB0415" w:rsidRPr="00FD55EB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113C22" w:rsidRPr="00FD55EB">
        <w:rPr>
          <w:b/>
          <w:sz w:val="28"/>
          <w:szCs w:val="28"/>
        </w:rPr>
        <w:t>0</w:t>
      </w:r>
      <w:r w:rsidR="00582B0D">
        <w:rPr>
          <w:b/>
          <w:sz w:val="28"/>
          <w:szCs w:val="28"/>
        </w:rPr>
        <w:t>4</w:t>
      </w:r>
      <w:r w:rsidR="00113C22" w:rsidRPr="00FD55EB">
        <w:rPr>
          <w:b/>
          <w:sz w:val="28"/>
          <w:szCs w:val="28"/>
        </w:rPr>
        <w:t xml:space="preserve">.04.2022 в </w:t>
      </w:r>
      <w:r w:rsidR="00B30C22">
        <w:rPr>
          <w:b/>
          <w:sz w:val="28"/>
          <w:szCs w:val="28"/>
        </w:rPr>
        <w:t>1</w:t>
      </w:r>
      <w:r w:rsidR="00D055FE">
        <w:rPr>
          <w:b/>
          <w:sz w:val="28"/>
          <w:szCs w:val="28"/>
        </w:rPr>
        <w:t>0</w:t>
      </w:r>
      <w:r w:rsidRPr="00FD55EB">
        <w:rPr>
          <w:b/>
          <w:sz w:val="28"/>
          <w:szCs w:val="28"/>
        </w:rPr>
        <w:t xml:space="preserve"> час. </w:t>
      </w:r>
      <w:r w:rsidR="00645D18">
        <w:rPr>
          <w:b/>
          <w:sz w:val="28"/>
          <w:szCs w:val="28"/>
        </w:rPr>
        <w:t>00</w:t>
      </w:r>
      <w:r w:rsidRPr="00FD55EB">
        <w:rPr>
          <w:b/>
          <w:sz w:val="28"/>
          <w:szCs w:val="28"/>
        </w:rPr>
        <w:t xml:space="preserve"> мин.</w:t>
      </w:r>
      <w:r w:rsidRPr="00FD55EB">
        <w:rPr>
          <w:sz w:val="28"/>
          <w:szCs w:val="28"/>
        </w:rPr>
        <w:t xml:space="preserve"> </w:t>
      </w:r>
    </w:p>
    <w:p w:rsidR="00EB0415" w:rsidRPr="00FD55EB" w:rsidRDefault="00EB0415">
      <w:pPr>
        <w:ind w:firstLine="708"/>
        <w:jc w:val="both"/>
        <w:rPr>
          <w:sz w:val="28"/>
          <w:szCs w:val="28"/>
        </w:rPr>
      </w:pPr>
      <w:r w:rsidRPr="00FD55EB">
        <w:rPr>
          <w:sz w:val="28"/>
          <w:szCs w:val="28"/>
        </w:rPr>
        <w:t>Подведение итогов аукциона проводится в 1</w:t>
      </w:r>
      <w:r w:rsidR="00F60B0E">
        <w:rPr>
          <w:sz w:val="28"/>
          <w:szCs w:val="28"/>
        </w:rPr>
        <w:t>1</w:t>
      </w:r>
      <w:r w:rsidRPr="00FD55EB">
        <w:rPr>
          <w:sz w:val="28"/>
          <w:szCs w:val="28"/>
        </w:rPr>
        <w:t xml:space="preserve"> час.</w:t>
      </w:r>
      <w:r w:rsidR="00DE1172" w:rsidRPr="00FD55EB">
        <w:rPr>
          <w:sz w:val="28"/>
          <w:szCs w:val="28"/>
        </w:rPr>
        <w:t xml:space="preserve"> </w:t>
      </w:r>
      <w:r w:rsidR="007955B6" w:rsidRPr="00FD55EB">
        <w:rPr>
          <w:sz w:val="28"/>
          <w:szCs w:val="28"/>
        </w:rPr>
        <w:t>0</w:t>
      </w:r>
      <w:r w:rsidRPr="00FD55EB">
        <w:rPr>
          <w:sz w:val="28"/>
          <w:szCs w:val="28"/>
        </w:rPr>
        <w:t xml:space="preserve">0 мин. </w:t>
      </w:r>
      <w:r w:rsidR="0089054A">
        <w:rPr>
          <w:sz w:val="28"/>
          <w:szCs w:val="28"/>
        </w:rPr>
        <w:t>04</w:t>
      </w:r>
      <w:r w:rsidRPr="00FD55EB">
        <w:rPr>
          <w:sz w:val="28"/>
          <w:szCs w:val="28"/>
        </w:rPr>
        <w:t>.</w:t>
      </w:r>
      <w:r w:rsidR="00113C22" w:rsidRPr="00FD55EB">
        <w:rPr>
          <w:sz w:val="28"/>
          <w:szCs w:val="28"/>
        </w:rPr>
        <w:t>04.2022</w:t>
      </w:r>
      <w:r w:rsidR="00E91537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9C5B9C">
        <w:rPr>
          <w:sz w:val="28"/>
          <w:szCs w:val="28"/>
        </w:rPr>
        <w:t>1</w:t>
      </w:r>
      <w:r w:rsidR="004D1004">
        <w:rPr>
          <w:sz w:val="28"/>
          <w:szCs w:val="28"/>
        </w:rPr>
        <w:t> 023 005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34:31:</w:t>
      </w:r>
      <w:r w:rsidR="009C5B9C">
        <w:rPr>
          <w:sz w:val="28"/>
          <w:szCs w:val="28"/>
        </w:rPr>
        <w:t>080004</w:t>
      </w:r>
      <w:r>
        <w:rPr>
          <w:sz w:val="28"/>
          <w:szCs w:val="28"/>
        </w:rPr>
        <w:t>:</w:t>
      </w:r>
      <w:r w:rsidR="004D1004">
        <w:rPr>
          <w:sz w:val="28"/>
          <w:szCs w:val="28"/>
        </w:rPr>
        <w:t>179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2803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EB0415" w:rsidRDefault="00EB0415" w:rsidP="0028034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 w:rsidR="00280343">
        <w:rPr>
          <w:sz w:val="28"/>
          <w:szCs w:val="28"/>
        </w:rPr>
        <w:t xml:space="preserve">                           О</w:t>
      </w:r>
      <w:r>
        <w:rPr>
          <w:sz w:val="28"/>
          <w:szCs w:val="28"/>
        </w:rPr>
        <w:t>бременения земельного участка: отсутствуют.</w:t>
      </w:r>
    </w:p>
    <w:p w:rsidR="00EB0415" w:rsidRDefault="00EB0415" w:rsidP="002803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4D1004">
        <w:rPr>
          <w:sz w:val="28"/>
          <w:szCs w:val="28"/>
        </w:rPr>
        <w:t>177</w:t>
      </w:r>
      <w:r w:rsidR="009C5B9C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(</w:t>
      </w:r>
      <w:r w:rsidR="004D1004">
        <w:rPr>
          <w:sz w:val="28"/>
          <w:szCs w:val="28"/>
        </w:rPr>
        <w:t>сто семьдесят семь тысяч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4D1004">
        <w:rPr>
          <w:sz w:val="28"/>
          <w:szCs w:val="28"/>
        </w:rPr>
        <w:t>5310</w:t>
      </w:r>
      <w:r>
        <w:rPr>
          <w:sz w:val="28"/>
          <w:szCs w:val="28"/>
        </w:rPr>
        <w:t xml:space="preserve"> (</w:t>
      </w:r>
      <w:r w:rsidR="004D1004">
        <w:rPr>
          <w:sz w:val="28"/>
          <w:szCs w:val="28"/>
        </w:rPr>
        <w:t>пять тысяч триста десять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4D1004">
        <w:rPr>
          <w:sz w:val="28"/>
          <w:szCs w:val="28"/>
        </w:rPr>
        <w:t>35400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1004">
        <w:rPr>
          <w:sz w:val="28"/>
          <w:szCs w:val="28"/>
        </w:rPr>
        <w:t>тридцать пять тысяч четыреста</w:t>
      </w:r>
      <w:r>
        <w:rPr>
          <w:sz w:val="28"/>
          <w:szCs w:val="28"/>
        </w:rPr>
        <w:t xml:space="preserve">) руб. </w:t>
      </w:r>
      <w:r w:rsidR="004D1004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057074">
        <w:rPr>
          <w:b/>
          <w:bCs/>
          <w:sz w:val="28"/>
          <w:szCs w:val="28"/>
        </w:rPr>
        <w:t xml:space="preserve">с </w:t>
      </w:r>
      <w:r w:rsidR="00113C22" w:rsidRPr="00057074">
        <w:rPr>
          <w:b/>
          <w:bCs/>
          <w:sz w:val="28"/>
          <w:szCs w:val="28"/>
        </w:rPr>
        <w:t>28.02.2022</w:t>
      </w:r>
      <w:r w:rsidRPr="00057074">
        <w:rPr>
          <w:b/>
          <w:bCs/>
          <w:sz w:val="28"/>
          <w:szCs w:val="28"/>
        </w:rPr>
        <w:t xml:space="preserve"> по </w:t>
      </w:r>
      <w:r w:rsidR="00280343">
        <w:rPr>
          <w:b/>
          <w:bCs/>
          <w:sz w:val="28"/>
          <w:szCs w:val="28"/>
        </w:rPr>
        <w:t>29</w:t>
      </w:r>
      <w:r w:rsidR="00113C22" w:rsidRPr="00057074">
        <w:rPr>
          <w:b/>
          <w:bCs/>
          <w:sz w:val="28"/>
          <w:szCs w:val="28"/>
        </w:rPr>
        <w:t>.03.2022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C30088" w:rsidRPr="00C30088" w:rsidRDefault="00C30088" w:rsidP="00C30088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113C22">
        <w:rPr>
          <w:b/>
          <w:bCs/>
          <w:sz w:val="28"/>
          <w:szCs w:val="28"/>
        </w:rPr>
        <w:t xml:space="preserve">с </w:t>
      </w:r>
      <w:r w:rsidR="00113C22" w:rsidRPr="00113C22">
        <w:rPr>
          <w:b/>
          <w:bCs/>
          <w:sz w:val="28"/>
          <w:szCs w:val="28"/>
        </w:rPr>
        <w:t xml:space="preserve">28.02.2022 по </w:t>
      </w:r>
      <w:r w:rsidR="008834D5">
        <w:rPr>
          <w:b/>
          <w:bCs/>
          <w:sz w:val="28"/>
          <w:szCs w:val="28"/>
        </w:rPr>
        <w:t>29</w:t>
      </w:r>
      <w:r w:rsidR="00113C22" w:rsidRPr="00113C22">
        <w:rPr>
          <w:b/>
          <w:bCs/>
          <w:sz w:val="28"/>
          <w:szCs w:val="28"/>
        </w:rPr>
        <w:t>.03.2022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113C22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FA31E5">
        <w:rPr>
          <w:b/>
          <w:bCs/>
          <w:sz w:val="28"/>
          <w:szCs w:val="28"/>
        </w:rPr>
        <w:t>30</w:t>
      </w:r>
      <w:r w:rsidR="00113C22" w:rsidRPr="00113C22">
        <w:rPr>
          <w:b/>
          <w:bCs/>
          <w:sz w:val="28"/>
          <w:szCs w:val="28"/>
        </w:rPr>
        <w:t>.0</w:t>
      </w:r>
      <w:r w:rsidR="005E31B2">
        <w:rPr>
          <w:b/>
          <w:bCs/>
          <w:sz w:val="28"/>
          <w:szCs w:val="28"/>
        </w:rPr>
        <w:t>3</w:t>
      </w:r>
      <w:r w:rsidR="00113C22" w:rsidRPr="00113C22">
        <w:rPr>
          <w:b/>
          <w:bCs/>
          <w:sz w:val="28"/>
          <w:szCs w:val="28"/>
        </w:rPr>
        <w:t>.2022</w:t>
      </w:r>
      <w:r w:rsidRPr="00113C22">
        <w:rPr>
          <w:b/>
          <w:bCs/>
          <w:sz w:val="28"/>
          <w:szCs w:val="28"/>
        </w:rPr>
        <w:t xml:space="preserve"> года в </w:t>
      </w:r>
      <w:r w:rsidR="00FA31E5">
        <w:rPr>
          <w:b/>
          <w:bCs/>
          <w:sz w:val="28"/>
          <w:szCs w:val="28"/>
        </w:rPr>
        <w:t>10</w:t>
      </w:r>
      <w:r w:rsidRPr="00113C22">
        <w:rPr>
          <w:b/>
          <w:bCs/>
          <w:sz w:val="28"/>
          <w:szCs w:val="28"/>
        </w:rPr>
        <w:t xml:space="preserve">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057074" w:rsidRDefault="00057074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3C5F47" w:rsidRDefault="003C5F4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057074" w:rsidRDefault="00057074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22115F" w:rsidRPr="00312155" w:rsidRDefault="0022115F" w:rsidP="0022115F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57074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3C2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115F"/>
    <w:rsid w:val="00222648"/>
    <w:rsid w:val="0024064D"/>
    <w:rsid w:val="00247AD5"/>
    <w:rsid w:val="0025123E"/>
    <w:rsid w:val="00253A72"/>
    <w:rsid w:val="002609D9"/>
    <w:rsid w:val="00262939"/>
    <w:rsid w:val="00262C90"/>
    <w:rsid w:val="00280343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178E3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B6DF5"/>
    <w:rsid w:val="003C1B04"/>
    <w:rsid w:val="003C5F47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1004"/>
    <w:rsid w:val="004D309C"/>
    <w:rsid w:val="004D507F"/>
    <w:rsid w:val="004D5757"/>
    <w:rsid w:val="004E51E0"/>
    <w:rsid w:val="004F7120"/>
    <w:rsid w:val="004F717C"/>
    <w:rsid w:val="005036B9"/>
    <w:rsid w:val="005069FF"/>
    <w:rsid w:val="00507915"/>
    <w:rsid w:val="00520D00"/>
    <w:rsid w:val="00520D21"/>
    <w:rsid w:val="00544267"/>
    <w:rsid w:val="0055145E"/>
    <w:rsid w:val="005613BA"/>
    <w:rsid w:val="00562C4D"/>
    <w:rsid w:val="00563476"/>
    <w:rsid w:val="005661BE"/>
    <w:rsid w:val="005730E6"/>
    <w:rsid w:val="005829C4"/>
    <w:rsid w:val="00582B0D"/>
    <w:rsid w:val="00584252"/>
    <w:rsid w:val="00590278"/>
    <w:rsid w:val="0059257E"/>
    <w:rsid w:val="005B1BB2"/>
    <w:rsid w:val="005B4037"/>
    <w:rsid w:val="005B596A"/>
    <w:rsid w:val="005B6DD6"/>
    <w:rsid w:val="005C5819"/>
    <w:rsid w:val="005C6E42"/>
    <w:rsid w:val="005D415C"/>
    <w:rsid w:val="005E31B2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45D18"/>
    <w:rsid w:val="0065185B"/>
    <w:rsid w:val="0066269C"/>
    <w:rsid w:val="006640A7"/>
    <w:rsid w:val="00665DE9"/>
    <w:rsid w:val="006817FB"/>
    <w:rsid w:val="006822C4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15B3"/>
    <w:rsid w:val="00833E7B"/>
    <w:rsid w:val="00843C12"/>
    <w:rsid w:val="00844059"/>
    <w:rsid w:val="00845E6B"/>
    <w:rsid w:val="008463DD"/>
    <w:rsid w:val="008618C0"/>
    <w:rsid w:val="00867825"/>
    <w:rsid w:val="00875F86"/>
    <w:rsid w:val="008834D5"/>
    <w:rsid w:val="00883CD8"/>
    <w:rsid w:val="0089054A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30C22"/>
    <w:rsid w:val="00B312F3"/>
    <w:rsid w:val="00B32209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0B28"/>
    <w:rsid w:val="00BB3A72"/>
    <w:rsid w:val="00BB4E2F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30088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055FE"/>
    <w:rsid w:val="00D23429"/>
    <w:rsid w:val="00D30FD0"/>
    <w:rsid w:val="00D367A2"/>
    <w:rsid w:val="00D37DC2"/>
    <w:rsid w:val="00D43FA2"/>
    <w:rsid w:val="00D47E7C"/>
    <w:rsid w:val="00D546B7"/>
    <w:rsid w:val="00D55B7E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2C44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5AB3"/>
    <w:rsid w:val="00E156DB"/>
    <w:rsid w:val="00E16951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37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60B0E"/>
    <w:rsid w:val="00F7096C"/>
    <w:rsid w:val="00F864C8"/>
    <w:rsid w:val="00F86920"/>
    <w:rsid w:val="00F90622"/>
    <w:rsid w:val="00F937BA"/>
    <w:rsid w:val="00F9588C"/>
    <w:rsid w:val="00FA31E5"/>
    <w:rsid w:val="00FA5DDE"/>
    <w:rsid w:val="00FB38C1"/>
    <w:rsid w:val="00FD55EB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2689</Words>
  <Characters>21043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24</cp:revision>
  <cp:lastPrinted>2020-12-11T04:45:00Z</cp:lastPrinted>
  <dcterms:created xsi:type="dcterms:W3CDTF">2022-02-03T11:08:00Z</dcterms:created>
  <dcterms:modified xsi:type="dcterms:W3CDTF">2022-02-24T15:31:00Z</dcterms:modified>
</cp:coreProperties>
</file>