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BB" w:rsidRPr="00477C84" w:rsidRDefault="003109BB" w:rsidP="00310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C8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7C4AB6" wp14:editId="574B17D6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8" name="Рисунок 28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9BB" w:rsidRPr="00477C84" w:rsidRDefault="003109BB" w:rsidP="003109B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109BB" w:rsidRPr="00477C84" w:rsidRDefault="003109BB" w:rsidP="003109B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109BB" w:rsidRPr="00477C84" w:rsidRDefault="003109BB" w:rsidP="003109B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C84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3109BB" w:rsidRPr="00477C84" w:rsidRDefault="003109BB" w:rsidP="003109B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C84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3109BB" w:rsidRPr="00477C84" w:rsidRDefault="003109BB" w:rsidP="003109B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109BB" w:rsidRPr="00477C84" w:rsidRDefault="003109BB" w:rsidP="003109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C84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3109BB" w:rsidRPr="00477C84" w:rsidRDefault="003109BB" w:rsidP="0031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C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6DE3FE9" wp14:editId="4746BF50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j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Dy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PU&#10;eP5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477C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002628AC" wp14:editId="52F30255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I&#10;ET9i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3109BB" w:rsidRPr="00477C84" w:rsidRDefault="003109BB" w:rsidP="003109BB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477C8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477C8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3109BB" w:rsidRPr="00477C84" w:rsidRDefault="003109BB" w:rsidP="003109B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109BB" w:rsidRPr="00477C84" w:rsidRDefault="003109BB" w:rsidP="003109B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09BB" w:rsidRPr="00477C84" w:rsidRDefault="003109BB" w:rsidP="00310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77C84">
        <w:rPr>
          <w:rFonts w:ascii="Times New Roman" w:hAnsi="Times New Roman" w:cs="Times New Roman"/>
          <w:b/>
          <w:sz w:val="28"/>
          <w:szCs w:val="28"/>
        </w:rPr>
        <w:t>22 июня 2023  года</w:t>
      </w:r>
      <w:r w:rsidRPr="00477C8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32/</w:t>
      </w:r>
      <w:r>
        <w:rPr>
          <w:rFonts w:ascii="Times New Roman" w:hAnsi="Times New Roman" w:cs="Times New Roman"/>
          <w:b/>
          <w:sz w:val="28"/>
          <w:szCs w:val="28"/>
        </w:rPr>
        <w:t>522</w:t>
      </w:r>
      <w:r w:rsidRPr="00477C8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3109BB" w:rsidRPr="00477C84" w:rsidRDefault="003109BB" w:rsidP="00310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9BB" w:rsidRPr="00477C84" w:rsidRDefault="003109BB" w:rsidP="0031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7C84">
        <w:rPr>
          <w:rFonts w:ascii="Times New Roman" w:hAnsi="Times New Roman" w:cs="Times New Roman"/>
          <w:b/>
          <w:sz w:val="28"/>
          <w:szCs w:val="28"/>
        </w:rPr>
        <w:t>О внесении изменения в приложение 1 к решению Урюпинской районной Думы от 28 декабря 2016 года № 33/253 «О порядке предоставления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соглашениями, а также иных межбюджетных трансфертов на решение вопросов местного</w:t>
      </w:r>
      <w:proofErr w:type="gramEnd"/>
      <w:r w:rsidRPr="00477C84">
        <w:rPr>
          <w:rFonts w:ascii="Times New Roman" w:hAnsi="Times New Roman" w:cs="Times New Roman"/>
          <w:b/>
          <w:sz w:val="28"/>
          <w:szCs w:val="28"/>
        </w:rPr>
        <w:t xml:space="preserve"> значения сельских поселений в соответствии с заключенными соглашениями»</w:t>
      </w:r>
    </w:p>
    <w:p w:rsidR="003109BB" w:rsidRPr="00477C84" w:rsidRDefault="003109BB" w:rsidP="00310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9BB" w:rsidRPr="00477C84" w:rsidRDefault="003109BB" w:rsidP="003109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C84"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 о внесении изменений в приложение 1 к решению Урюпинской районной Думы от 28 декабря 2016 года № 33/253 «О Порядке предоставления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соглашениями, а также иных</w:t>
      </w:r>
      <w:proofErr w:type="gramEnd"/>
      <w:r w:rsidRPr="00477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C84">
        <w:rPr>
          <w:rFonts w:ascii="Times New Roman" w:hAnsi="Times New Roman" w:cs="Times New Roman"/>
          <w:sz w:val="28"/>
          <w:szCs w:val="28"/>
        </w:rPr>
        <w:t>межбюджетных трансфертов на решение вопросов местного значения сельских поселений в соответствии с заключенными соглашениями» (в редакции решений Урюпинской районной Думы от 04 декабря 2017 года № 43/359, от 07 февраля 2019 года № 56/528, от 02 декабря 2019 года № 3/18, от 03 июня 2022 года № 362, от 26 декабря 2022 года № 26/476, от 31 мая 2023 года № 31</w:t>
      </w:r>
      <w:proofErr w:type="gramEnd"/>
      <w:r w:rsidRPr="00477C84">
        <w:rPr>
          <w:rFonts w:ascii="Times New Roman" w:hAnsi="Times New Roman" w:cs="Times New Roman"/>
          <w:sz w:val="28"/>
          <w:szCs w:val="28"/>
        </w:rPr>
        <w:t xml:space="preserve">/511), на основании статей 9, 142.4 Бюджетного кодекса Российской Федерации, статьи 16.1 Закона Волгоградской области от 26 июля 2005 года № 1093-ОД «О межбюджетных отношениях в Волгоградской области» Урюпинская районная Дума </w:t>
      </w:r>
      <w:r w:rsidRPr="00477C8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109BB" w:rsidRPr="00477C84" w:rsidRDefault="003109BB" w:rsidP="0031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C84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proofErr w:type="gramStart"/>
      <w:r w:rsidRPr="00477C84">
        <w:rPr>
          <w:rFonts w:ascii="Times New Roman" w:hAnsi="Times New Roman" w:cs="Times New Roman"/>
          <w:sz w:val="28"/>
          <w:szCs w:val="28"/>
        </w:rPr>
        <w:t xml:space="preserve">Внести в приложение 1 «Порядок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</w:t>
      </w:r>
      <w:r w:rsidRPr="00477C84">
        <w:rPr>
          <w:rFonts w:ascii="Times New Roman" w:hAnsi="Times New Roman" w:cs="Times New Roman"/>
          <w:sz w:val="28"/>
          <w:szCs w:val="28"/>
        </w:rPr>
        <w:lastRenderedPageBreak/>
        <w:t>местного значения в соответствии с заключенными соглашениями» к решению Урюпинской районной Думы от 28 декабря 2016 года № 33/253          (в редакции решений Урюпинской районной Думы от</w:t>
      </w:r>
      <w:proofErr w:type="gramEnd"/>
      <w:r w:rsidRPr="00477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C84">
        <w:rPr>
          <w:rFonts w:ascii="Times New Roman" w:hAnsi="Times New Roman" w:cs="Times New Roman"/>
          <w:sz w:val="28"/>
          <w:szCs w:val="28"/>
        </w:rPr>
        <w:t>04 декабря 2017 года № 43/359, от 07 февраля 2019 года № 56/528, от 02 декабря 2019 года № 3/18, от 03 июня 2022 года № 362, от 26 декабря 2022 года № 26/476, от 31 мая 2023 года № 31/511) следующее изменение:</w:t>
      </w:r>
      <w:proofErr w:type="gramEnd"/>
    </w:p>
    <w:p w:rsidR="003109BB" w:rsidRPr="00477C84" w:rsidRDefault="003109BB" w:rsidP="00310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C84">
        <w:rPr>
          <w:rFonts w:ascii="Times New Roman" w:hAnsi="Times New Roman" w:cs="Times New Roman"/>
          <w:sz w:val="28"/>
          <w:szCs w:val="28"/>
        </w:rPr>
        <w:t>пункт 4.3. изложить в следующей редакции:</w:t>
      </w:r>
    </w:p>
    <w:p w:rsidR="003109BB" w:rsidRPr="00477C84" w:rsidRDefault="003109BB" w:rsidP="0031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C84">
        <w:rPr>
          <w:rFonts w:ascii="Times New Roman" w:hAnsi="Times New Roman" w:cs="Times New Roman"/>
          <w:sz w:val="28"/>
          <w:szCs w:val="28"/>
        </w:rPr>
        <w:t xml:space="preserve">        «4.3. Объем иных межбюджетных трансфертов, предоставляемый конкретному поселению, на финансовое обеспечение передаваемых Урюпинским муниципальным районом полномочий по решению вопросов местного значения в части подготовки проекта генерального плана, правил землепользования и застройки рассчитывается по формуле:</w:t>
      </w:r>
    </w:p>
    <w:p w:rsidR="003109BB" w:rsidRPr="00477C84" w:rsidRDefault="003109BB" w:rsidP="00310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109BB" w:rsidRPr="00477C84" w:rsidRDefault="003109BB" w:rsidP="0031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7C84">
        <w:rPr>
          <w:rFonts w:ascii="Times New Roman" w:hAnsi="Times New Roman" w:cs="Times New Roman"/>
          <w:sz w:val="28"/>
          <w:szCs w:val="28"/>
        </w:rPr>
        <w:t>ИМТГк</w:t>
      </w:r>
      <w:proofErr w:type="spellEnd"/>
      <w:r w:rsidRPr="00477C84">
        <w:rPr>
          <w:rFonts w:ascii="Times New Roman" w:hAnsi="Times New Roman" w:cs="Times New Roman"/>
          <w:sz w:val="28"/>
          <w:szCs w:val="28"/>
        </w:rPr>
        <w:t xml:space="preserve"> = Н x </w:t>
      </w:r>
      <w:proofErr w:type="spellStart"/>
      <w:r w:rsidRPr="00477C84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477C84">
        <w:rPr>
          <w:rFonts w:ascii="Times New Roman" w:hAnsi="Times New Roman" w:cs="Times New Roman"/>
          <w:sz w:val="28"/>
          <w:szCs w:val="28"/>
        </w:rPr>
        <w:t>, где:</w:t>
      </w:r>
    </w:p>
    <w:p w:rsidR="003109BB" w:rsidRPr="00477C84" w:rsidRDefault="003109BB" w:rsidP="0031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09BB" w:rsidRPr="00477C84" w:rsidRDefault="003109BB" w:rsidP="0031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C8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77C84">
        <w:rPr>
          <w:rFonts w:ascii="Times New Roman" w:hAnsi="Times New Roman" w:cs="Times New Roman"/>
          <w:sz w:val="28"/>
          <w:szCs w:val="28"/>
        </w:rPr>
        <w:t>ИМТГк</w:t>
      </w:r>
      <w:proofErr w:type="spellEnd"/>
      <w:r w:rsidRPr="00477C84">
        <w:rPr>
          <w:rFonts w:ascii="Times New Roman" w:hAnsi="Times New Roman" w:cs="Times New Roman"/>
          <w:sz w:val="28"/>
          <w:szCs w:val="28"/>
        </w:rPr>
        <w:t xml:space="preserve"> - объем иного межбюджетного трансферта, предоставляемого конкретному поселению, на финансовое обеспечение передаваемых Урюпинским муниципальным районом полномочий по решению вопросов местного значения в части подготовки проекта генерального плана, правил землепользования и застройки;</w:t>
      </w:r>
    </w:p>
    <w:p w:rsidR="003109BB" w:rsidRPr="00477C84" w:rsidRDefault="003109BB" w:rsidP="0031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C84">
        <w:rPr>
          <w:rFonts w:ascii="Times New Roman" w:hAnsi="Times New Roman" w:cs="Times New Roman"/>
          <w:sz w:val="28"/>
          <w:szCs w:val="28"/>
        </w:rPr>
        <w:t xml:space="preserve">        Н - финансовый норматив стоимости предполагаемых затрат поселения на исполнение передаваемых муниципальным районом полномочий по решению вопросов местного значения в части подготовки проекта генерального плана, правил землепользования и застройки, устанавливаемый в размере 30 000 рублей в расчете на один населенный пункт;</w:t>
      </w:r>
    </w:p>
    <w:p w:rsidR="003109BB" w:rsidRPr="00477C84" w:rsidRDefault="003109BB" w:rsidP="0031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C8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77C84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477C84">
        <w:rPr>
          <w:rFonts w:ascii="Times New Roman" w:hAnsi="Times New Roman" w:cs="Times New Roman"/>
          <w:sz w:val="28"/>
          <w:szCs w:val="28"/>
        </w:rPr>
        <w:t xml:space="preserve"> – количество населенных пунктов в конкретном сельском поселении, </w:t>
      </w:r>
      <w:proofErr w:type="gramStart"/>
      <w:r w:rsidRPr="00477C84"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 w:rsidRPr="00477C84">
        <w:rPr>
          <w:rFonts w:ascii="Times New Roman" w:hAnsi="Times New Roman" w:cs="Times New Roman"/>
          <w:sz w:val="28"/>
          <w:szCs w:val="28"/>
        </w:rPr>
        <w:t xml:space="preserve"> Волгоградской области от 30 марта 2005 года № 1037-ОД «Об установлении границ и наделении статусом Урюпинского района и муниципальных образований в его составе»;</w:t>
      </w:r>
    </w:p>
    <w:p w:rsidR="003109BB" w:rsidRPr="00477C84" w:rsidRDefault="003109BB" w:rsidP="0031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84">
        <w:rPr>
          <w:rFonts w:ascii="Times New Roman" w:hAnsi="Times New Roman" w:cs="Times New Roman"/>
          <w:b/>
          <w:sz w:val="28"/>
          <w:szCs w:val="28"/>
        </w:rPr>
        <w:t>2.</w:t>
      </w:r>
      <w:r w:rsidRPr="00477C8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опубликования в информационном бюллетене администрации Урюпинского муниципального района «Районные ведомости».</w:t>
      </w:r>
    </w:p>
    <w:p w:rsidR="003109BB" w:rsidRPr="00477C84" w:rsidRDefault="003109BB" w:rsidP="0031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84">
        <w:rPr>
          <w:rFonts w:ascii="Times New Roman" w:hAnsi="Times New Roman" w:cs="Times New Roman"/>
          <w:b/>
          <w:sz w:val="28"/>
          <w:szCs w:val="28"/>
        </w:rPr>
        <w:t>3.</w:t>
      </w:r>
      <w:r w:rsidRPr="00477C84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3109BB" w:rsidRPr="00477C84" w:rsidRDefault="003109BB" w:rsidP="0031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9BB" w:rsidRPr="00477C84" w:rsidRDefault="003109BB" w:rsidP="0031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9BB" w:rsidRPr="00477C84" w:rsidRDefault="003109BB" w:rsidP="003109B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C84">
        <w:rPr>
          <w:rFonts w:ascii="Times New Roman" w:hAnsi="Times New Roman" w:cs="Times New Roman"/>
          <w:b/>
          <w:sz w:val="28"/>
          <w:szCs w:val="28"/>
        </w:rPr>
        <w:t xml:space="preserve">               Председатель                            </w:t>
      </w:r>
      <w:r w:rsidRPr="00477C84">
        <w:rPr>
          <w:rFonts w:ascii="Times New Roman" w:hAnsi="Times New Roman" w:cs="Times New Roman"/>
          <w:b/>
          <w:sz w:val="28"/>
          <w:szCs w:val="28"/>
        </w:rPr>
        <w:tab/>
      </w:r>
      <w:r w:rsidRPr="00477C84">
        <w:rPr>
          <w:rFonts w:ascii="Times New Roman" w:hAnsi="Times New Roman" w:cs="Times New Roman"/>
          <w:b/>
          <w:sz w:val="28"/>
          <w:szCs w:val="28"/>
        </w:rPr>
        <w:tab/>
      </w:r>
      <w:r w:rsidRPr="00477C84">
        <w:rPr>
          <w:rFonts w:ascii="Times New Roman" w:hAnsi="Times New Roman" w:cs="Times New Roman"/>
          <w:b/>
          <w:sz w:val="28"/>
          <w:szCs w:val="28"/>
        </w:rPr>
        <w:tab/>
        <w:t xml:space="preserve">Глава  </w:t>
      </w:r>
    </w:p>
    <w:p w:rsidR="003109BB" w:rsidRPr="00477C84" w:rsidRDefault="003109BB" w:rsidP="003109B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C84">
        <w:rPr>
          <w:rFonts w:ascii="Times New Roman" w:hAnsi="Times New Roman" w:cs="Times New Roman"/>
          <w:b/>
          <w:sz w:val="28"/>
          <w:szCs w:val="28"/>
        </w:rPr>
        <w:t>Урюпинской районной Думы           Урюпинского муниципального района</w:t>
      </w:r>
    </w:p>
    <w:p w:rsidR="003109BB" w:rsidRPr="00477C84" w:rsidRDefault="003109BB" w:rsidP="003109B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09BB" w:rsidRPr="00477C84" w:rsidRDefault="003109BB" w:rsidP="003109B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C84"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 w:rsidRPr="00477C84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477C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А.Ю. Максимов </w:t>
      </w:r>
    </w:p>
    <w:p w:rsidR="003109BB" w:rsidRPr="00477C84" w:rsidRDefault="003109BB" w:rsidP="00310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109BB" w:rsidRPr="00477C84" w:rsidRDefault="003109BB" w:rsidP="00310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109BB" w:rsidRPr="00477C84" w:rsidRDefault="003109BB" w:rsidP="00310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109BB" w:rsidRPr="00477C84" w:rsidRDefault="003109BB" w:rsidP="00310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1AF6" w:rsidRDefault="00B01AF6">
      <w:bookmarkStart w:id="0" w:name="_GoBack"/>
      <w:bookmarkEnd w:id="0"/>
    </w:p>
    <w:sectPr w:rsidR="00B0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40"/>
    <w:rsid w:val="003109BB"/>
    <w:rsid w:val="00A00340"/>
    <w:rsid w:val="00B0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BB"/>
  </w:style>
  <w:style w:type="paragraph" w:styleId="3">
    <w:name w:val="heading 3"/>
    <w:aliases w:val="H3,&quot;Сапфир&quot;,ВВЕДЕНИЕ,OG Heading 3"/>
    <w:basedOn w:val="a"/>
    <w:next w:val="a"/>
    <w:link w:val="30"/>
    <w:uiPriority w:val="9"/>
    <w:qFormat/>
    <w:rsid w:val="003109BB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"/>
    <w:qFormat/>
    <w:rsid w:val="003109BB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BB"/>
  </w:style>
  <w:style w:type="paragraph" w:styleId="3">
    <w:name w:val="heading 3"/>
    <w:aliases w:val="H3,&quot;Сапфир&quot;,ВВЕДЕНИЕ,OG Heading 3"/>
    <w:basedOn w:val="a"/>
    <w:next w:val="a"/>
    <w:link w:val="30"/>
    <w:uiPriority w:val="9"/>
    <w:qFormat/>
    <w:rsid w:val="003109BB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"/>
    <w:qFormat/>
    <w:rsid w:val="003109BB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Company>Урюпинскуая районная Дума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2023-06-21T06:21:00Z</dcterms:created>
  <dcterms:modified xsi:type="dcterms:W3CDTF">2023-06-21T06:21:00Z</dcterms:modified>
</cp:coreProperties>
</file>