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17" w:rsidRPr="00F06905" w:rsidRDefault="00DE3817" w:rsidP="00DE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72B31B3" wp14:editId="3F1E70CD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4" name="Рисунок 2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817" w:rsidRPr="00F06905" w:rsidRDefault="00DE3817" w:rsidP="00DE3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3817" w:rsidRPr="00F06905" w:rsidRDefault="00DE3817" w:rsidP="00DE3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E3817" w:rsidRPr="00F06905" w:rsidRDefault="00DE3817" w:rsidP="00DE3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905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DE3817" w:rsidRPr="00F06905" w:rsidRDefault="00DE3817" w:rsidP="00DE3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905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DE3817" w:rsidRPr="00F06905" w:rsidRDefault="00DE3817" w:rsidP="00DE3817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3817" w:rsidRPr="00F06905" w:rsidRDefault="00DE3817" w:rsidP="00DE38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905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DE3817" w:rsidRPr="00F06905" w:rsidRDefault="00DE3817" w:rsidP="00DE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DDA3AF9" wp14:editId="08151569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Ti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N+Hy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LzL&#10;9OJ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F069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BE32467" wp14:editId="43F8534B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N+UA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Dn&#10;DrN+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DE3817" w:rsidRPr="00F06905" w:rsidRDefault="00DE3817" w:rsidP="00DE3817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E3817" w:rsidRPr="00F06905" w:rsidRDefault="00DE3817" w:rsidP="00DE3817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0690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06905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E3817" w:rsidRPr="00F06905" w:rsidRDefault="00DE3817" w:rsidP="00DE3817">
      <w:pPr>
        <w:spacing w:after="0" w:line="240" w:lineRule="auto"/>
        <w:rPr>
          <w:rFonts w:ascii="Times New Roman" w:hAnsi="Times New Roman" w:cs="Times New Roman"/>
        </w:rPr>
      </w:pPr>
    </w:p>
    <w:p w:rsidR="00DE3817" w:rsidRPr="00F06905" w:rsidRDefault="00DE3817" w:rsidP="00DE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Pr="00F06905">
        <w:rPr>
          <w:rFonts w:ascii="Times New Roman" w:hAnsi="Times New Roman" w:cs="Times New Roman"/>
          <w:b/>
          <w:sz w:val="28"/>
          <w:szCs w:val="28"/>
        </w:rPr>
        <w:t>июня 202</w:t>
      </w:r>
      <w:r>
        <w:rPr>
          <w:rFonts w:ascii="Times New Roman" w:hAnsi="Times New Roman" w:cs="Times New Roman"/>
          <w:b/>
          <w:sz w:val="28"/>
          <w:szCs w:val="28"/>
        </w:rPr>
        <w:t>2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690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362</w:t>
      </w:r>
    </w:p>
    <w:p w:rsidR="00DE3817" w:rsidRPr="00F06905" w:rsidRDefault="00DE3817" w:rsidP="00DE38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1 к решению</w:t>
      </w:r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 от </w:t>
      </w:r>
      <w:r w:rsidRPr="00F069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28 декабря 2016 года № 33/253 </w:t>
      </w:r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069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«О</w:t>
      </w: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069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Порядке предоставления бюджетам сельских поселений, входящих </w:t>
      </w:r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069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 значения сельских поселений в соответствии с заключенными соглашениями»</w:t>
      </w:r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</w:t>
      </w:r>
      <w:proofErr w:type="gramStart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>Рассмотрев обращение главы Урюпинского муниципального района о внесении изменений в приложение 1 к решению Урюпинской районной Думы от 28 декабря 2016 года №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</w:t>
      </w:r>
      <w:proofErr w:type="gramEnd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межбюджетных трансфертов на решение вопросов местного значения сельских поселений в соответствии с заключенными соглашениями» (в редакции решений Урюпинской районной Думы от </w:t>
      </w:r>
      <w:r w:rsidRPr="00F06905">
        <w:rPr>
          <w:rFonts w:ascii="Times New Roman" w:hAnsi="Times New Roman" w:cs="Times New Roman"/>
          <w:sz w:val="28"/>
          <w:szCs w:val="28"/>
        </w:rPr>
        <w:t>04 декабря 2017 года № 43/359</w:t>
      </w: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от </w:t>
      </w:r>
      <w:r w:rsidRPr="00F06905">
        <w:rPr>
          <w:rFonts w:ascii="Times New Roman" w:hAnsi="Times New Roman" w:cs="Times New Roman"/>
          <w:sz w:val="28"/>
          <w:szCs w:val="28"/>
        </w:rPr>
        <w:t>07 февраля 2019 года № 56/528,</w:t>
      </w: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02 декабря 2019 года № 3/18), на основании статей 9, 142.4 Бюджетного кодекса Российской Федерации, статьи 16.1 Закона Волгоградской области от 26 июля 2005 года</w:t>
      </w:r>
      <w:proofErr w:type="gramEnd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№ 1093-ОД «О межбюджетных отношениях в Волгоградской области» Урюпинская районная Дума </w:t>
      </w:r>
      <w:r w:rsidRPr="00F069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90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1.</w:t>
      </w: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Внести в приложение 1 «Порядок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соглашениями» к </w:t>
      </w: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решению Урюпинской районной Думы от 28 декабря 2016 года № 33/253 (в редакции решений Урюпинской районной Думы от</w:t>
      </w:r>
      <w:proofErr w:type="gramEnd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>02 декабря 2019 года            № 3/18) следующие изменения:</w:t>
      </w:r>
      <w:proofErr w:type="gramEnd"/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1.1. Пункт 4 изложить в следующей редакции: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>«</w:t>
      </w:r>
      <w:r w:rsidRPr="00F06905">
        <w:rPr>
          <w:rFonts w:ascii="Times New Roman" w:hAnsi="Times New Roman" w:cs="Times New Roman"/>
          <w:sz w:val="28"/>
          <w:szCs w:val="28"/>
        </w:rPr>
        <w:t>4. Объем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рассчитывается по формуле: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ИМТВ</w:t>
      </w:r>
      <w:r w:rsidRPr="00F069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Ч</w:t>
      </w:r>
      <w:r w:rsidRPr="00F069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x НВЧ x КВ +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КНП</w:t>
      </w:r>
      <w:r w:rsidRPr="00F069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x ННП + Л, где: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ИМТВ</w:t>
      </w:r>
      <w:r w:rsidRPr="00F069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- объем иного межбюджетного трансферта, предоставляемого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Ч</w:t>
      </w:r>
      <w:r w:rsidRPr="00F069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- численность населения конкретного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года, предшествующего планируемому;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НВЧ -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в расчете на 1 жителя поселения, устанавливаемый в размере 200 рублей;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КВ - коэффициент, корректирующий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в расчете на 1 жителя поселения в зависимости от численности населения в поселении и устанавливается: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до 500 человек (включительно) в размере 1,6;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от 501 до 1000 человек (включительно) в размере 1,3;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от 1001 до 1500 человек (включительно) в размере 1,1;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от 1501 до 2000 человек (включительно) в размере 0,4;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более 2000 человек в размере 0,7;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06905">
        <w:rPr>
          <w:rFonts w:ascii="Times New Roman" w:hAnsi="Times New Roman" w:cs="Times New Roman"/>
          <w:sz w:val="28"/>
          <w:szCs w:val="28"/>
        </w:rPr>
        <w:t>КНП</w:t>
      </w:r>
      <w:r w:rsidRPr="00F069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F06905">
        <w:rPr>
          <w:rFonts w:ascii="Times New Roman" w:hAnsi="Times New Roman" w:cs="Times New Roman"/>
          <w:sz w:val="28"/>
          <w:szCs w:val="28"/>
        </w:rPr>
        <w:t xml:space="preserve"> - количество населенных пунктов, входящих в состав конкретного поселения, согласно </w:t>
      </w:r>
      <w:hyperlink r:id="rId6" w:history="1">
        <w:r w:rsidRPr="00F06905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F06905">
        <w:rPr>
          <w:rFonts w:ascii="Times New Roman" w:hAnsi="Times New Roman" w:cs="Times New Roman"/>
          <w:sz w:val="28"/>
          <w:szCs w:val="28"/>
        </w:rPr>
        <w:t xml:space="preserve"> Волгоградской области от 30 марта 2005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6905">
        <w:rPr>
          <w:rFonts w:ascii="Times New Roman" w:hAnsi="Times New Roman" w:cs="Times New Roman"/>
          <w:sz w:val="28"/>
          <w:szCs w:val="28"/>
        </w:rPr>
        <w:t>№ 1037-ОД «Об установлении границ и наделении статусом Урюпинского района и муниципальных образований в его составе»;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sz w:val="28"/>
          <w:szCs w:val="28"/>
        </w:rPr>
        <w:lastRenderedPageBreak/>
        <w:t xml:space="preserve">        ННП -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в расчете на 1 населенный пункт, входящий в состав поселения, устанавливаемый в размере 25 000 рублей;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905">
        <w:rPr>
          <w:rFonts w:ascii="Times New Roman" w:hAnsi="Times New Roman" w:cs="Times New Roman"/>
          <w:sz w:val="28"/>
          <w:szCs w:val="28"/>
        </w:rPr>
        <w:t xml:space="preserve">        Л - финансовый норматив стоимости предполагаемых затрат поселения на оплату работ (услуг), необходимых для оформления лицензии, предоставляющей право пользования недрами для добычи подземных вод в расчете на 1 сельское поселение, устанавливаемый в размере 120 000 рублей</w:t>
      </w:r>
      <w:proofErr w:type="gramStart"/>
      <w:r w:rsidRPr="00F06905">
        <w:rPr>
          <w:rFonts w:ascii="Times New Roman" w:hAnsi="Times New Roman" w:cs="Times New Roman"/>
          <w:sz w:val="28"/>
          <w:szCs w:val="28"/>
        </w:rPr>
        <w:t>.»</w:t>
      </w: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  <w:proofErr w:type="gramEnd"/>
    </w:p>
    <w:p w:rsidR="00DE3817" w:rsidRPr="00F06905" w:rsidRDefault="00DE3817" w:rsidP="00DE3817">
      <w:pPr>
        <w:tabs>
          <w:tab w:val="left" w:pos="504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1.2. Пункт 4.1 изложить в следующей редакции: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«4.1. Установить, что для сельских поселений Урюпинского муниципального района, имеющих на своей </w:t>
      </w:r>
      <w:proofErr w:type="gramStart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>территории</w:t>
      </w:r>
      <w:proofErr w:type="gramEnd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действующие очистные сооружения, объем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рассчитывается по формуле: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>ИМТВк</w:t>
      </w:r>
      <w:proofErr w:type="spellEnd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= (</w:t>
      </w:r>
      <w:proofErr w:type="spellStart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>Чк</w:t>
      </w:r>
      <w:proofErr w:type="spellEnd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x НВЧ x КВ + </w:t>
      </w:r>
      <w:proofErr w:type="spellStart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>КНПк</w:t>
      </w:r>
      <w:proofErr w:type="spellEnd"/>
      <w:r w:rsidRPr="00F0690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x ННП) x 1,5 + Л».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 решение вступает в силу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 дня его</w:t>
      </w:r>
      <w:r w:rsidRPr="00F06905">
        <w:rPr>
          <w:rFonts w:ascii="Times New Roman" w:hAnsi="Times New Roman" w:cs="Times New Roman"/>
          <w:sz w:val="28"/>
          <w:szCs w:val="28"/>
        </w:rPr>
        <w:t xml:space="preserve"> опубликования в информационном бюллетене администрации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«Районные ведомости»</w:t>
      </w:r>
      <w:r w:rsidRPr="00F06905">
        <w:rPr>
          <w:rFonts w:ascii="Times New Roman" w:hAnsi="Times New Roman" w:cs="Times New Roman"/>
          <w:sz w:val="28"/>
          <w:szCs w:val="28"/>
        </w:rPr>
        <w:t>.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F0690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E3817" w:rsidRPr="00F06905" w:rsidRDefault="00DE3817" w:rsidP="00DE381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E3817" w:rsidRPr="00F06905" w:rsidRDefault="00DE3817" w:rsidP="00DE3817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F06905">
        <w:rPr>
          <w:rFonts w:ascii="Times New Roman" w:hAnsi="Times New Roman" w:cs="Times New Roman"/>
          <w:b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Глава</w:t>
      </w:r>
    </w:p>
    <w:p w:rsidR="00DE3817" w:rsidRPr="00F06905" w:rsidRDefault="00DE3817" w:rsidP="00DE38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</w:t>
      </w:r>
      <w:r w:rsidRPr="00F06905">
        <w:rPr>
          <w:rFonts w:ascii="Times New Roman" w:hAnsi="Times New Roman" w:cs="Times New Roman"/>
          <w:b/>
          <w:sz w:val="28"/>
          <w:szCs w:val="28"/>
        </w:rPr>
        <w:tab/>
        <w:t xml:space="preserve">  Урюпинского муниципального района</w:t>
      </w:r>
    </w:p>
    <w:p w:rsidR="00DE3817" w:rsidRPr="00F06905" w:rsidRDefault="00DE3817" w:rsidP="00DE38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3817" w:rsidRPr="00F06905" w:rsidRDefault="00DE3817" w:rsidP="00DE381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6905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F06905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F06905">
        <w:rPr>
          <w:rFonts w:ascii="Times New Roman" w:hAnsi="Times New Roman" w:cs="Times New Roman"/>
          <w:b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sz w:val="28"/>
          <w:szCs w:val="28"/>
        </w:rPr>
        <w:tab/>
      </w:r>
      <w:r w:rsidRPr="00F06905">
        <w:rPr>
          <w:rFonts w:ascii="Times New Roman" w:hAnsi="Times New Roman" w:cs="Times New Roman"/>
          <w:b/>
          <w:sz w:val="28"/>
          <w:szCs w:val="28"/>
        </w:rPr>
        <w:tab/>
        <w:t xml:space="preserve">             А.Ю. Максимов</w:t>
      </w:r>
    </w:p>
    <w:p w:rsidR="00DE3817" w:rsidRPr="00F06905" w:rsidRDefault="00DE3817" w:rsidP="00DE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817" w:rsidRPr="00F06905" w:rsidRDefault="00DE3817" w:rsidP="00DE38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817" w:rsidRPr="00F06905" w:rsidRDefault="00DE3817" w:rsidP="00DE38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817" w:rsidRPr="00F06905" w:rsidRDefault="00DE3817" w:rsidP="00DE38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817" w:rsidRPr="00F06905" w:rsidRDefault="00DE3817" w:rsidP="00DE381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1ED" w:rsidRDefault="00FD51ED">
      <w:bookmarkStart w:id="0" w:name="_GoBack"/>
      <w:bookmarkEnd w:id="0"/>
    </w:p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C5"/>
    <w:rsid w:val="00525095"/>
    <w:rsid w:val="00A15FC5"/>
    <w:rsid w:val="00DE3817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1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E3817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E381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17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E3817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E3817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F7A1E00CCF457A1A7C2B1E7C40FC77DBF0ED1FB280FD4E4C1D08D42B5DB246F540B0CD820BA0DCC165A01795135B3A673IA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5508</Characters>
  <Application>Microsoft Office Word</Application>
  <DocSecurity>0</DocSecurity>
  <Lines>45</Lines>
  <Paragraphs>12</Paragraphs>
  <ScaleCrop>false</ScaleCrop>
  <Company>Урюпинскуая районная Дума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2022-06-02T05:52:00Z</dcterms:created>
  <dcterms:modified xsi:type="dcterms:W3CDTF">2022-06-02T05:52:00Z</dcterms:modified>
</cp:coreProperties>
</file>