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8F60" w14:textId="13308DEA" w:rsidR="00E57A8F" w:rsidRDefault="00E57A8F" w:rsidP="00E57A8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CFE86CC" wp14:editId="78A7B6FD">
            <wp:extent cx="594043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21" cy="9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8F8DD" w14:textId="77777777" w:rsidR="00E57A8F" w:rsidRDefault="00E57A8F" w:rsidP="00E57A8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5102FD2" w14:textId="77777777" w:rsidR="00E57A8F" w:rsidRDefault="00E57A8F" w:rsidP="00E57A8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907620F" w14:textId="77777777" w:rsidR="00E57A8F" w:rsidRDefault="00E57A8F" w:rsidP="00E57A8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14:paraId="4B4999F6" w14:textId="77777777" w:rsidR="00E57A8F" w:rsidRDefault="00E57A8F" w:rsidP="00E57A8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14:paraId="61A45B44" w14:textId="77777777" w:rsidR="00E57A8F" w:rsidRDefault="00E57A8F" w:rsidP="00E57A8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4E24EE" w14:textId="77777777" w:rsidR="00E57A8F" w:rsidRDefault="00E57A8F" w:rsidP="00E57A8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УРЮПИНСКАЯ  РАЙОННАЯ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ДУМА</w:t>
      </w:r>
    </w:p>
    <w:p w14:paraId="45EBA783" w14:textId="6BCA5FB8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423C15" wp14:editId="76A9D12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5F1D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FKUBI/aAAAABgEAAA8AAAAAAAAAAAAAAAAAC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707C9AB" wp14:editId="0B97005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E400E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GDGeQjaAAAABgEAAA8AAAAAAAAAAAAAAAAACgQAAGRycy9kb3ducmV2Lnht&#10;bFBLBQYAAAAABAAEAPMAAAARBQAAAAA=&#10;" o:allowincell="f"/>
            </w:pict>
          </mc:Fallback>
        </mc:AlternateContent>
      </w:r>
    </w:p>
    <w:p w14:paraId="7C86198A" w14:textId="77777777" w:rsidR="00E57A8F" w:rsidRDefault="00E57A8F" w:rsidP="00E57A8F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F8EB1E1" w14:textId="77777777" w:rsidR="00E57A8F" w:rsidRDefault="00E57A8F" w:rsidP="00E57A8F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  Е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Ш  Е  Н  И  Е</w:t>
      </w:r>
    </w:p>
    <w:p w14:paraId="604ACA32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303BC89E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  года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19/339</w:t>
      </w:r>
    </w:p>
    <w:p w14:paraId="008C10D2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6DFD57" w14:textId="77777777" w:rsidR="00E57A8F" w:rsidRDefault="00E57A8F" w:rsidP="00E57A8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Урюпинского</w:t>
      </w:r>
    </w:p>
    <w:p w14:paraId="4E9CBD29" w14:textId="77777777" w:rsidR="00E57A8F" w:rsidRDefault="00E57A8F" w:rsidP="00E57A8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</w:p>
    <w:p w14:paraId="6E11A8F8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C16CC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28 октября  2016 года № 29/220, </w:t>
      </w:r>
      <w:r>
        <w:rPr>
          <w:rFonts w:ascii="Times New Roman" w:hAnsi="Times New Roman" w:cs="Times New Roman"/>
          <w:sz w:val="28"/>
          <w:szCs w:val="28"/>
        </w:rPr>
        <w:t xml:space="preserve">от 29 мая 2017 года № 37/284,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04 декабря 2017  года         № 43/356, от 26 сентября 2018 года № 50/452, от 19 декабря 2018 года № 53/515, от 29 марта 2019 года № 57/539, от </w:t>
      </w:r>
      <w:r>
        <w:rPr>
          <w:rFonts w:ascii="Times New Roman" w:hAnsi="Times New Roman" w:cs="Times New Roman"/>
          <w:sz w:val="28"/>
          <w:szCs w:val="28"/>
        </w:rPr>
        <w:t xml:space="preserve">30 октября 2019 года № 2/13, от 20 мая 2021 года № 14/215, от  08 декабря 2021 года № 17/275), в соответствие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30 декабря 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на 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14:paraId="37536EBF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 Урюпинского муниципального района Волгоградской области следующие изменения:</w:t>
      </w:r>
    </w:p>
    <w:p w14:paraId="16CC58AD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статье 5:</w:t>
      </w:r>
    </w:p>
    <w:p w14:paraId="38729CAC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пункт 37 части 1 изложить в следующей редакции:</w:t>
      </w:r>
    </w:p>
    <w:p w14:paraId="1FF13253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37) обеспечение выполнения работ, необходимых для создания искусственных земельных участков для нужд Урюпинского муниципального района в соответствии с федеральным законом;»;</w:t>
      </w:r>
    </w:p>
    <w:p w14:paraId="03246AB4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8 части 3 изложить в следующей редакции:</w:t>
      </w:r>
    </w:p>
    <w:p w14:paraId="271E38FC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«8)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14:paraId="4D7CDADD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1.2. Статью 32 изложить в следующей редакции:</w:t>
      </w:r>
    </w:p>
    <w:p w14:paraId="49E52D6C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32.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Урюпинского муниципального района</w:t>
      </w:r>
    </w:p>
    <w:p w14:paraId="780C599A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14:paraId="0CD67331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Контрольно-счетная палата Урюпинского муниципального района является постоянно действующим органом внешнего муниципального финансового контроля и образуется Урюпинской районной Думой.</w:t>
      </w:r>
    </w:p>
    <w:p w14:paraId="1A0DD739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Контрольно-счетная палата Урюпинского муниципального района подотчетна Урюпинской районной Думе.</w:t>
      </w:r>
    </w:p>
    <w:p w14:paraId="200676EE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Контрольно-счетная палата Урюпинского муниципального района обладает организационной и функциональной независимостью и осуществляет свою деятельность самостоятельно.</w:t>
      </w:r>
    </w:p>
    <w:p w14:paraId="330D5E68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Деятельность контрольно-счетной палаты Урюпинского муниципального района не может быть приостановлена, в том числе в связи с досрочным прекращением полномочий Урюпинской районной Думы.</w:t>
      </w:r>
    </w:p>
    <w:p w14:paraId="22EB7C5F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Контрольно-счетная палата Урюпинского муниципального района образуется в составе председателя и аппарата контрольно-счетной палаты.</w:t>
      </w:r>
    </w:p>
    <w:p w14:paraId="3F0F1204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 аппарата контрольно-счетной палаты Урюпинского муниципального района входят инспекторы и иные штатные работники. </w:t>
      </w:r>
    </w:p>
    <w:p w14:paraId="4033048F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и инспекторы контрольно-счетной палаты Урюпинского муниципального района являются должностными лицами контрольно-счетной палаты.</w:t>
      </w:r>
    </w:p>
    <w:p w14:paraId="0042CB61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Структура контрольно-счетной палаты Урюпинского муниципального района определяется в порядке, установленном нормативным правовым актом Урюпинской районной Думы.</w:t>
      </w:r>
    </w:p>
    <w:p w14:paraId="1D80EB28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Штатная численность контрольно-счетной палаты Урюпинского муниципального района определяется правовым актом Урюпинской районной Думы по представлению председателя контрольно-счетной палаты Урюпинского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75CA29BB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Контрольно-счетная палата Урюпинского муниципального района осуществляет следующие основные полномочия:</w:t>
      </w:r>
    </w:p>
    <w:p w14:paraId="67AFEF1B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6374C888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14:paraId="123DEE90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6CF5C607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14:paraId="2BBAF1D5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DDC3273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438836DA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BAD1133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979C0B9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Урюпинскую районную Думу и главе Урюпинского муниципального района;</w:t>
      </w:r>
    </w:p>
    <w:p w14:paraId="6EE341F6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1F666285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 Урюпинского муниципального района;</w:t>
      </w:r>
    </w:p>
    <w:p w14:paraId="35DE4E60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2C718C59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Волгоградской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уставом и нормативными правовыми актами Урюпинской районной Думы.</w:t>
      </w:r>
    </w:p>
    <w:p w14:paraId="1B21F326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Контрольно-счетная палата Урюпинского муниципального района наряду с полномочиями, предусмотренными частью 7 настоящей статьи, осуществляет контроль за законностью и эффективностью использования средств бюджета муниципального района, поступивших в бюджеты поселений, входящих в состав Урюпинского муниципального района.</w:t>
      </w:r>
    </w:p>
    <w:p w14:paraId="0079B0DB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9. Контрольно-счетная палата Урюпинского муниципального района в целях обеспечения доступа к информации о своей деятельности размещает на официальном сайте администрации Урюпинского муниципального района в информационно-телекоммуникационной сети Интернет  и опубликовывает в информационном бюллетене администрации Урюпинского муниципального района «Районные ведомости»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57826FF0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Контрольно-счетная палата ежегодно подготавливает отчеты о своей деятельности, которые направляются на рассмотрение в Урюпинскую районную Думу. </w:t>
      </w:r>
    </w:p>
    <w:p w14:paraId="420D34BD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Финансовое обеспечение деятельности контрольно-счетной палаты Урюпинского муниципального района осуществляется за счет средств бюджета Урюпинского муниципального.»; </w:t>
      </w:r>
    </w:p>
    <w:p w14:paraId="0FAD00D8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Дополнить статьей 32.1 следующего содержания:</w:t>
      </w:r>
    </w:p>
    <w:p w14:paraId="7B060B33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32.1.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Урюпинского муниципального района </w:t>
      </w:r>
    </w:p>
    <w:p w14:paraId="31E88E3A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14:paraId="41A513B9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Председатель контрольно-счетной палаты Урюпинского муниципального района назначается на должность Урюпинской районной Думой.</w:t>
      </w:r>
    </w:p>
    <w:p w14:paraId="74F27313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Должность председателя контрольно-счетной палаты Урюпинского муниципального района относится к муниципальным должностям.</w:t>
      </w:r>
    </w:p>
    <w:p w14:paraId="14359C10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Срок полномочий председателя контрольно-счетной палаты Урюпинского муниципального района устанавливается муниципальным нормативным правовым актом и не должен быть менее чем срок полномочий Урюпинской районной Думы.</w:t>
      </w:r>
    </w:p>
    <w:p w14:paraId="67B0C489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о кандидатурах на должность председателя контрольно-счетной палаты Урюпинского муниципального района вносятся в Урюпинскую районную Думу:</w:t>
      </w:r>
    </w:p>
    <w:p w14:paraId="0370BADA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председателем Урюпинской районной Думы;</w:t>
      </w:r>
    </w:p>
    <w:p w14:paraId="16BCF312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депутатами Урюпинской районной Думы - не менее одной трети от установленного числа депутатов Урюпинской районной Думы;</w:t>
      </w:r>
    </w:p>
    <w:p w14:paraId="69C5C404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главой Урюпинского муниципального района.</w:t>
      </w:r>
    </w:p>
    <w:p w14:paraId="62FDBC6C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рассмотрения кандидатур на должность председателя контрольно-счетной палаты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нормативным правовым актом или регламентом Урюпинской районной Думы.</w:t>
      </w:r>
    </w:p>
    <w:p w14:paraId="3B325573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должность председателя контрольно-счетной палаты Урюпинского муниципального района назначаются граждане Российской Федерации, соответствующие следующим квалификационным требованиям:</w:t>
      </w:r>
    </w:p>
    <w:p w14:paraId="1504EAEE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78B5713E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3C64DFC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Волгоградской области, законов Волгоградской области и иных нормативных правовых актов, Устава Урюпинского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9AA9D21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Гражданин Российской Федерации не может быть назначен на должность председателя контрольно-счетной палаты Урюпинского муниципального района в случае:</w:t>
      </w:r>
    </w:p>
    <w:p w14:paraId="315ADA00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0569F1C5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4C6CB5C8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0186A1BC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4F7683D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наличия основания, предусмотренного частью 8  настоящей статьи.</w:t>
      </w:r>
    </w:p>
    <w:p w14:paraId="4266B5D1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>8. Граждане, замещающие должность председателя контрольно-счетной палаты Урюпинского муниципального района,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Урюпинской районной Думы, главой Урюпинского муниципального района, руководителями судебных и правоохранительных органов, расположенных на территории Урюпинского муниципального района.</w:t>
      </w:r>
    </w:p>
    <w:p w14:paraId="7959E71B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Председатель контрольно-счетной палаты Урюпинского муниципального района не может заниматься другой оплачиваемой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903E69B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 контрольно-счетной палаты Урюпинского муниципального района,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Волгоградской области, муниципальными нормативными правовыми актами.</w:t>
      </w:r>
    </w:p>
    <w:p w14:paraId="75B27C15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Председатель контрольно-счетной палаты Урюпинского муниципального района досрочно освобождается от должности на основании решения Урюпинской районной Думы в случае:</w:t>
      </w:r>
    </w:p>
    <w:p w14:paraId="5B4F1F2C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056BCA68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1340AF15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3896E0E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3A4FD61E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Урюпинской районной Думы;</w:t>
      </w:r>
    </w:p>
    <w:p w14:paraId="23D61E3B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достижения установленного, нормативным правовым актом Урюпинской районной Думы в соответствии с федеральным законом предельного возраста пребывания в должности;</w:t>
      </w:r>
    </w:p>
    <w:p w14:paraId="68529566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частями 7 и 8 настоящей статьи; </w:t>
      </w:r>
    </w:p>
    <w:p w14:paraId="433A4D56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               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</w:p>
    <w:p w14:paraId="2EB5A992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A370AE7" w14:textId="77777777" w:rsidR="00E57A8F" w:rsidRDefault="00E57A8F" w:rsidP="00E57A8F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Главе Урюпинского муниципального района:</w:t>
      </w:r>
    </w:p>
    <w:p w14:paraId="7CA9F09E" w14:textId="77777777" w:rsidR="00E57A8F" w:rsidRDefault="00E57A8F" w:rsidP="00E57A8F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представить настоящее решение на государственную регистрацию           в Управление Министерства юстиции Российской Федерации                             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его принятия;</w:t>
      </w:r>
    </w:p>
    <w:p w14:paraId="1E80E027" w14:textId="77777777" w:rsidR="00E57A8F" w:rsidRDefault="00E57A8F" w:rsidP="00E57A8F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опубликовать настоящее решение после его государственной регистрации.</w:t>
      </w:r>
    </w:p>
    <w:p w14:paraId="5123EA4B" w14:textId="77777777" w:rsidR="00E57A8F" w:rsidRDefault="00E57A8F" w:rsidP="00E57A8F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9E02CF0" w14:textId="77777777" w:rsidR="00E57A8F" w:rsidRDefault="00E57A8F" w:rsidP="00E57A8F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828F064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 Глава</w:t>
      </w:r>
    </w:p>
    <w:p w14:paraId="359B1A2D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14:paraId="1A47EEC4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9F9471" w14:textId="77777777" w:rsidR="00E57A8F" w:rsidRDefault="00E57A8F" w:rsidP="00E57A8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14:paraId="090E9895" w14:textId="77777777" w:rsidR="00E57A8F" w:rsidRDefault="00E57A8F" w:rsidP="00E57A8F">
      <w:pPr>
        <w:autoSpaceDE w:val="0"/>
        <w:autoSpaceDN w:val="0"/>
        <w:adjustRightInd w:val="0"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0004454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754A06D4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33F4FBB0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58684E67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3494997D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43D1229B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4929781D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56F1C846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149D1A2C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6A01BD4F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5FC869CC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268F98BE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6DE37E7F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4B78C74C" w14:textId="77777777" w:rsidR="00E57A8F" w:rsidRDefault="00E57A8F" w:rsidP="00E57A8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14:paraId="416D388A" w14:textId="77777777" w:rsidR="001E387A" w:rsidRDefault="001E387A"/>
    <w:sectPr w:rsidR="001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A"/>
    <w:rsid w:val="001E387A"/>
    <w:rsid w:val="00E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3BFF-9886-448C-99EC-733FDA2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A8F"/>
    <w:pPr>
      <w:spacing w:after="200" w:line="276" w:lineRule="auto"/>
    </w:p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57A8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57A8F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2386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2023-01-25T08:08:00Z</dcterms:created>
  <dcterms:modified xsi:type="dcterms:W3CDTF">2023-01-25T08:09:00Z</dcterms:modified>
</cp:coreProperties>
</file>