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A53799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 w:rsidR="00F27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3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121EA0" w:rsidRDefault="00A53799" w:rsidP="00121EA0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8D">
        <w:rPr>
          <w:rFonts w:ascii="Times New Roman" w:hAnsi="Times New Roman" w:cs="Times New Roman"/>
          <w:b/>
          <w:sz w:val="28"/>
          <w:szCs w:val="28"/>
        </w:rPr>
        <w:t>Об  утверждении  доклада о результатах  обобщения  правоп</w:t>
      </w:r>
      <w:r w:rsidR="00736F98" w:rsidRPr="00644A8D">
        <w:rPr>
          <w:rFonts w:ascii="Times New Roman" w:hAnsi="Times New Roman" w:cs="Times New Roman"/>
          <w:b/>
          <w:sz w:val="28"/>
          <w:szCs w:val="28"/>
        </w:rPr>
        <w:t>рименительной практики по</w:t>
      </w:r>
      <w:r w:rsidR="006C54AA">
        <w:rPr>
          <w:rFonts w:ascii="Times New Roman" w:hAnsi="Times New Roman" w:cs="Times New Roman"/>
          <w:b/>
          <w:sz w:val="28"/>
          <w:szCs w:val="28"/>
        </w:rPr>
        <w:t xml:space="preserve"> осуществлению  муниципального контроля</w:t>
      </w:r>
      <w:r w:rsidR="00736F98" w:rsidRPr="0064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EA0" w:rsidRPr="0055797B">
        <w:rPr>
          <w:rFonts w:ascii="Times New Roman" w:hAnsi="Times New Roman"/>
          <w:b/>
          <w:color w:val="auto"/>
          <w:sz w:val="28"/>
          <w:szCs w:val="28"/>
        </w:rPr>
        <w:t xml:space="preserve">в сфере благоустройства в </w:t>
      </w:r>
      <w:proofErr w:type="spellStart"/>
      <w:r w:rsidR="00121EA0" w:rsidRPr="0055797B">
        <w:rPr>
          <w:rFonts w:ascii="Times New Roman" w:hAnsi="Times New Roman"/>
          <w:b/>
          <w:sz w:val="28"/>
          <w:szCs w:val="28"/>
        </w:rPr>
        <w:t>Добринском</w:t>
      </w:r>
      <w:proofErr w:type="spellEnd"/>
      <w:r w:rsidR="00121EA0" w:rsidRPr="0055797B">
        <w:rPr>
          <w:rFonts w:ascii="Times New Roman" w:hAnsi="Times New Roman"/>
          <w:b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  <w:r w:rsidR="00736F98" w:rsidRPr="00644A8D">
        <w:rPr>
          <w:rStyle w:val="a6"/>
          <w:rFonts w:ascii="Times New Roman" w:eastAsia="Arial Unicode MS" w:hAnsi="Times New Roman"/>
          <w:b/>
          <w:color w:val="FF0000"/>
          <w:sz w:val="28"/>
          <w:szCs w:val="28"/>
        </w:rPr>
        <w:t xml:space="preserve"> </w:t>
      </w:r>
      <w:r w:rsidR="00D11CD0" w:rsidRPr="00644A8D">
        <w:rPr>
          <w:rFonts w:ascii="Times New Roman" w:hAnsi="Times New Roman" w:cs="Times New Roman"/>
          <w:b/>
          <w:sz w:val="28"/>
          <w:szCs w:val="28"/>
        </w:rPr>
        <w:t>»</w:t>
      </w:r>
    </w:p>
    <w:p w:rsidR="007A423B" w:rsidRPr="00644A8D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C8" w:rsidRDefault="007A423B" w:rsidP="003B60C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44A8D">
        <w:rPr>
          <w:sz w:val="28"/>
          <w:szCs w:val="28"/>
        </w:rPr>
        <w:t>В соответствии  со  статьей 47 Федерального закона от 30 июля 2020г. № 248</w:t>
      </w:r>
      <w:r w:rsidR="00CD7479">
        <w:rPr>
          <w:sz w:val="28"/>
          <w:szCs w:val="28"/>
        </w:rPr>
        <w:t>-ФЗ</w:t>
      </w:r>
      <w:r w:rsidR="00CA1BD5">
        <w:rPr>
          <w:sz w:val="28"/>
          <w:szCs w:val="28"/>
        </w:rPr>
        <w:t xml:space="preserve"> «О государственном  контроле (надзоре) и муниципальном  контроле  в  Российской Федерации»</w:t>
      </w:r>
      <w:r w:rsidR="00684F30">
        <w:rPr>
          <w:sz w:val="28"/>
          <w:szCs w:val="28"/>
        </w:rPr>
        <w:t xml:space="preserve">, </w:t>
      </w:r>
      <w:r w:rsidRPr="00ED6FF6">
        <w:rPr>
          <w:sz w:val="28"/>
          <w:szCs w:val="28"/>
        </w:rPr>
        <w:t xml:space="preserve"> Федеральным законом от 06.03.2003 №131-ФЗ «Об общих принципах организации местного самоуправления в Российской Федерации», </w:t>
      </w:r>
      <w:r w:rsidR="00181B07">
        <w:rPr>
          <w:sz w:val="28"/>
          <w:szCs w:val="28"/>
        </w:rPr>
        <w:t xml:space="preserve"> пунктом 3.1.2 </w:t>
      </w:r>
      <w:r w:rsidR="003B60C8">
        <w:rPr>
          <w:sz w:val="28"/>
        </w:rPr>
        <w:t>Положения</w:t>
      </w:r>
      <w:r w:rsidR="003B60C8" w:rsidRPr="00D353B6">
        <w:rPr>
          <w:sz w:val="28"/>
        </w:rPr>
        <w:t xml:space="preserve"> о муниципальном контроле </w:t>
      </w:r>
      <w:r w:rsidR="00A918E0">
        <w:rPr>
          <w:spacing w:val="2"/>
          <w:sz w:val="28"/>
          <w:szCs w:val="28"/>
        </w:rPr>
        <w:t>в сфере  благоустройства</w:t>
      </w:r>
      <w:r w:rsidR="003B60C8">
        <w:rPr>
          <w:sz w:val="28"/>
        </w:rPr>
        <w:t xml:space="preserve"> </w:t>
      </w:r>
      <w:r w:rsidR="003B60C8" w:rsidRPr="00D353B6">
        <w:rPr>
          <w:sz w:val="28"/>
          <w:szCs w:val="28"/>
        </w:rPr>
        <w:t>в</w:t>
      </w:r>
      <w:r w:rsidR="003B60C8" w:rsidRPr="005A3249">
        <w:rPr>
          <w:sz w:val="28"/>
          <w:szCs w:val="28"/>
        </w:rPr>
        <w:t xml:space="preserve"> </w:t>
      </w:r>
      <w:proofErr w:type="spellStart"/>
      <w:r w:rsidR="003B60C8" w:rsidRPr="0055797B">
        <w:rPr>
          <w:sz w:val="28"/>
          <w:szCs w:val="28"/>
        </w:rPr>
        <w:t>Добринском</w:t>
      </w:r>
      <w:proofErr w:type="spellEnd"/>
      <w:r w:rsidR="003B60C8" w:rsidRPr="0055797B">
        <w:rPr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  <w:r w:rsidR="003B60C8">
        <w:rPr>
          <w:sz w:val="28"/>
          <w:szCs w:val="28"/>
        </w:rPr>
        <w:t>, утвержденного  Решением  Совета  депутатов  Добринског</w:t>
      </w:r>
      <w:r w:rsidR="0083068E">
        <w:rPr>
          <w:sz w:val="28"/>
          <w:szCs w:val="28"/>
        </w:rPr>
        <w:t>о  сельского</w:t>
      </w:r>
      <w:proofErr w:type="gramEnd"/>
      <w:r w:rsidR="0083068E">
        <w:rPr>
          <w:sz w:val="28"/>
          <w:szCs w:val="28"/>
        </w:rPr>
        <w:t xml:space="preserve">  поселения № 50/138</w:t>
      </w:r>
      <w:r w:rsidR="003B60C8">
        <w:rPr>
          <w:sz w:val="28"/>
          <w:szCs w:val="28"/>
        </w:rPr>
        <w:t xml:space="preserve"> от 07.07.2023</w:t>
      </w:r>
      <w:r w:rsidR="007A5867">
        <w:rPr>
          <w:sz w:val="28"/>
          <w:szCs w:val="28"/>
        </w:rPr>
        <w:t>г., руководствуясь  Уставом  Добринского  сельского  поселения</w:t>
      </w:r>
    </w:p>
    <w:p w:rsidR="00F44318" w:rsidRPr="00CD47DF" w:rsidRDefault="00F44318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423B" w:rsidRPr="001A4632" w:rsidRDefault="007A423B" w:rsidP="00330C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850">
        <w:tab/>
      </w:r>
      <w:r w:rsidR="00D11CD0">
        <w:t>1</w:t>
      </w:r>
      <w:r w:rsidR="00D11CD0" w:rsidRPr="0048537E">
        <w:t>.</w:t>
      </w:r>
      <w:r w:rsidR="00D11CD0">
        <w:t xml:space="preserve"> </w:t>
      </w:r>
      <w:r w:rsidR="007A5867" w:rsidRPr="001A4632">
        <w:rPr>
          <w:rFonts w:ascii="Times New Roman" w:hAnsi="Times New Roman" w:cs="Times New Roman"/>
          <w:sz w:val="28"/>
          <w:szCs w:val="28"/>
        </w:rPr>
        <w:t xml:space="preserve">Утвердить доклад о  результатах обобщения правоприменительной практики по осуществлению муниципального  контроля </w:t>
      </w:r>
      <w:r w:rsidR="001A4632" w:rsidRPr="001A4632">
        <w:rPr>
          <w:rFonts w:ascii="Times New Roman" w:hAnsi="Times New Roman" w:cs="Times New Roman"/>
          <w:spacing w:val="2"/>
          <w:sz w:val="28"/>
          <w:szCs w:val="28"/>
        </w:rPr>
        <w:t xml:space="preserve">в сфере  благоустройства </w:t>
      </w:r>
      <w:r w:rsidR="00EF5BB7" w:rsidRPr="001A46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5BB7" w:rsidRPr="001A4632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EF5BB7" w:rsidRPr="001A4632">
        <w:rPr>
          <w:rFonts w:ascii="Times New Roman" w:hAnsi="Times New Roman" w:cs="Times New Roman"/>
          <w:sz w:val="28"/>
          <w:szCs w:val="28"/>
        </w:rPr>
        <w:t xml:space="preserve"> сельском поселении  Урюпинского муниципального района Волгоградской области за 2023год</w:t>
      </w:r>
    </w:p>
    <w:p w:rsid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62">
        <w:rPr>
          <w:rFonts w:ascii="Times New Roman" w:hAnsi="Times New Roman" w:cs="Times New Roman"/>
          <w:sz w:val="28"/>
          <w:szCs w:val="28"/>
        </w:rPr>
        <w:t>2</w:t>
      </w:r>
      <w:r w:rsidRPr="00BC1850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62" w:rsidRPr="00BC1850" w:rsidRDefault="001B2F62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2">
        <w:rPr>
          <w:rFonts w:ascii="Times New Roman" w:hAnsi="Times New Roman" w:cs="Times New Roman"/>
          <w:sz w:val="28"/>
          <w:szCs w:val="28"/>
        </w:rPr>
        <w:t>3</w:t>
      </w:r>
      <w:r w:rsidRP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47DF" w:rsidRPr="00BC1850" w:rsidRDefault="00CD47DF" w:rsidP="00EF5B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p w:rsidR="00426D41" w:rsidRDefault="00426D41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6D41" w:rsidRDefault="00426D41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6D41" w:rsidRDefault="00426D41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D94F9A" w:rsidRPr="00D94F9A" w:rsidRDefault="00E75EA3" w:rsidP="00D94F9A">
      <w:pPr>
        <w:widowControl/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D94F9A" w:rsidRPr="00D94F9A" w:rsidRDefault="00D14674" w:rsidP="00D94F9A">
      <w:pPr>
        <w:widowControl/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сельского поселения</w:t>
      </w:r>
    </w:p>
    <w:p w:rsidR="00D94F9A" w:rsidRPr="00D94F9A" w:rsidRDefault="00D94F9A" w:rsidP="00D94F9A">
      <w:pPr>
        <w:widowControl/>
        <w:tabs>
          <w:tab w:val="left" w:pos="5900"/>
        </w:tabs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№ </w:t>
      </w:r>
      <w:r w:rsidR="00426D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Доклад</w:t>
      </w:r>
    </w:p>
    <w:p w:rsidR="00D94F9A" w:rsidRPr="00D94F9A" w:rsidRDefault="00D94F9A" w:rsidP="00A73B7F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4F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о правоприменительной практике в сфере</w:t>
      </w:r>
      <w:r w:rsidRPr="00D94F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D94F9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осуществления </w:t>
      </w:r>
      <w:r w:rsidRPr="00D94F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муниципального контроля </w:t>
      </w:r>
      <w:r w:rsidR="00426D41">
        <w:rPr>
          <w:rFonts w:ascii="Times New Roman" w:hAnsi="Times New Roman"/>
          <w:b/>
          <w:spacing w:val="2"/>
          <w:sz w:val="28"/>
          <w:szCs w:val="28"/>
        </w:rPr>
        <w:t>в сфере  благоустройства</w:t>
      </w:r>
      <w:r w:rsidR="00A73B7F">
        <w:rPr>
          <w:rFonts w:ascii="Times New Roman" w:hAnsi="Times New Roman"/>
          <w:b/>
          <w:spacing w:val="2"/>
          <w:sz w:val="28"/>
          <w:szCs w:val="28"/>
        </w:rPr>
        <w:t xml:space="preserve"> в </w:t>
      </w:r>
      <w:proofErr w:type="spellStart"/>
      <w:r w:rsidR="00A73B7F">
        <w:rPr>
          <w:rFonts w:ascii="Times New Roman" w:hAnsi="Times New Roman"/>
          <w:b/>
          <w:sz w:val="28"/>
          <w:szCs w:val="28"/>
        </w:rPr>
        <w:t>Добринском</w:t>
      </w:r>
      <w:proofErr w:type="spellEnd"/>
      <w:r w:rsidR="00A73B7F">
        <w:rPr>
          <w:rFonts w:ascii="Times New Roman" w:hAnsi="Times New Roman"/>
          <w:b/>
          <w:sz w:val="28"/>
          <w:szCs w:val="28"/>
        </w:rPr>
        <w:t xml:space="preserve"> сельском поселении  Урюпинского муниципального района Волгоградской области </w:t>
      </w:r>
      <w:r w:rsidR="00A73B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за 2023</w:t>
      </w:r>
      <w:r w:rsidRPr="00D94F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 xml:space="preserve"> г.</w:t>
      </w:r>
    </w:p>
    <w:p w:rsidR="00D94F9A" w:rsidRPr="00D94F9A" w:rsidRDefault="00D94F9A" w:rsidP="00D94F9A">
      <w:pPr>
        <w:widowControl/>
        <w:ind w:left="-426" w:right="141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доклад подготовлен в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D94F9A" w:rsidRPr="00D94F9A" w:rsidRDefault="00D94F9A" w:rsidP="00D94F9A">
      <w:pPr>
        <w:widowControl/>
        <w:ind w:left="-426" w:right="141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CF056A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Общие сведения о </w:t>
      </w:r>
      <w:r w:rsidRPr="00D94F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муниципальном контроле </w:t>
      </w:r>
      <w:r w:rsidR="00CF056A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CF056A">
        <w:rPr>
          <w:rFonts w:ascii="Times New Roman" w:hAnsi="Times New Roman"/>
          <w:b/>
          <w:sz w:val="28"/>
          <w:szCs w:val="28"/>
        </w:rPr>
        <w:t>Добринском</w:t>
      </w:r>
      <w:proofErr w:type="spellEnd"/>
      <w:r w:rsidR="00CF056A">
        <w:rPr>
          <w:rFonts w:ascii="Times New Roman" w:hAnsi="Times New Roman"/>
          <w:b/>
          <w:sz w:val="28"/>
          <w:szCs w:val="28"/>
        </w:rPr>
        <w:t xml:space="preserve"> сельском поселении  Урюпинского муниципального района Волгоградской области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контроль осуществлялся на основании следующих нормативных правовых актов: 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-</w:t>
      </w:r>
      <w:r w:rsidR="00880B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 от 06.10.2003 № 131-ФЗ «Об общих принципах организации местного самоуправления в Российской Федерации»;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Устава </w:t>
      </w:r>
      <w:r w:rsidR="00CF056A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сельского  поселения Урюпинского муниципального  района  Волгоградской области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Положения о муниципальном контроле </w:t>
      </w:r>
      <w:r w:rsidR="00B95D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сфере благоустройства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в </w:t>
      </w:r>
      <w:proofErr w:type="spellStart"/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Добринском</w:t>
      </w:r>
      <w:proofErr w:type="spellEnd"/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сельском поселении  Урюпинского муниципального района Волгоградской области, утвержденного  Решением  Совета  депутатов  Добринског</w:t>
      </w:r>
      <w:r w:rsidR="00B95D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  сельского  поселения № 50/138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от 07.07.2023г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75B2" w:rsidRPr="00261354" w:rsidRDefault="003B75B2" w:rsidP="003B75B2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>Предметом муниципального контроля является</w:t>
      </w:r>
      <w:r w:rsidRPr="00EF6428">
        <w:rPr>
          <w:rFonts w:ascii="Times New Roman" w:hAnsi="Times New Roman"/>
          <w:sz w:val="28"/>
          <w:szCs w:val="28"/>
        </w:rPr>
        <w:t>:</w:t>
      </w:r>
    </w:p>
    <w:p w:rsidR="00DD0BD6" w:rsidRPr="00010B2B" w:rsidRDefault="00DD0BD6" w:rsidP="00DD0BD6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9F074C">
        <w:rPr>
          <w:rFonts w:ascii="Times New Roman" w:hAnsi="Times New Roman"/>
          <w:color w:val="auto"/>
          <w:sz w:val="28"/>
          <w:szCs w:val="28"/>
        </w:rPr>
        <w:t>соблюдение организациями и гражданами (далее – контролируемые лица)</w:t>
      </w:r>
      <w:r w:rsidRPr="00C414C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обязательных требований, установленных 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Добринского  сельского  поселения Урюпинского муниципального района  Волгоградской области</w:t>
      </w:r>
      <w:r>
        <w:rPr>
          <w:rFonts w:ascii="Times New Roman" w:hAnsi="Times New Roman"/>
          <w:color w:val="auto"/>
          <w:sz w:val="28"/>
          <w:szCs w:val="28"/>
        </w:rPr>
        <w:t>, утвержденных решением</w:t>
      </w:r>
      <w:r>
        <w:rPr>
          <w:rFonts w:ascii="Times New Roman" w:hAnsi="Times New Roman"/>
          <w:i/>
          <w:color w:val="auto"/>
          <w:u w:val="single"/>
        </w:rPr>
        <w:t xml:space="preserve"> </w:t>
      </w:r>
      <w:r w:rsidRPr="007D5BAB">
        <w:rPr>
          <w:rFonts w:ascii="Times New Roman" w:hAnsi="Times New Roman"/>
          <w:color w:val="auto"/>
          <w:sz w:val="28"/>
          <w:szCs w:val="28"/>
        </w:rPr>
        <w:t xml:space="preserve">Совета  депутатов </w:t>
      </w:r>
      <w:r>
        <w:rPr>
          <w:rFonts w:ascii="Times New Roman" w:hAnsi="Times New Roman"/>
          <w:sz w:val="28"/>
          <w:szCs w:val="28"/>
        </w:rPr>
        <w:t>Добринского  сельского  поселения Урюпинского муниципального района  Волгоградской области</w:t>
      </w:r>
      <w:r w:rsidRPr="00010B2B"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  26.09.2022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 xml:space="preserve"> 42/119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соответствии с</w:t>
      </w:r>
      <w:proofErr w:type="gramEnd"/>
      <w:r w:rsidRPr="00010B2B">
        <w:rPr>
          <w:rFonts w:ascii="Times New Roman" w:hAnsi="Times New Roman"/>
          <w:color w:val="auto"/>
          <w:sz w:val="28"/>
          <w:szCs w:val="28"/>
        </w:rPr>
        <w:t xml:space="preserve"> Правилами;</w:t>
      </w:r>
    </w:p>
    <w:p w:rsidR="00DD0BD6" w:rsidRPr="00010B2B" w:rsidRDefault="00DD0BD6" w:rsidP="00DD0BD6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:rsidR="00DD0BD6" w:rsidRDefault="00DD0BD6" w:rsidP="00DD0BD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B75B2" w:rsidRPr="00D94F9A" w:rsidRDefault="003B75B2" w:rsidP="003B75B2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>Объектами муниципального контроля</w:t>
      </w:r>
      <w:r w:rsidR="003B75B2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>согласно Положения</w:t>
      </w:r>
      <w:proofErr w:type="gramEnd"/>
      <w:r w:rsidR="003B75B2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являются:</w:t>
      </w:r>
    </w:p>
    <w:p w:rsidR="003403FA" w:rsidRPr="009F074C" w:rsidRDefault="003403FA" w:rsidP="003403F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Pr="009F074C">
        <w:rPr>
          <w:rFonts w:ascii="Times New Roman" w:hAnsi="Times New Roman"/>
          <w:color w:val="auto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Добринского  сельского  поселения Урюпинского муниципального района  Волгоградской области</w:t>
      </w:r>
      <w:r w:rsidRPr="009F074C">
        <w:rPr>
          <w:rFonts w:ascii="Times New Roman" w:hAnsi="Times New Roman"/>
          <w:color w:val="auto"/>
          <w:sz w:val="28"/>
        </w:rPr>
        <w:t>,</w:t>
      </w:r>
      <w:r w:rsidRPr="009F074C">
        <w:rPr>
          <w:rFonts w:ascii="Times New Roman" w:hAnsi="Times New Roman"/>
          <w:i/>
          <w:color w:val="auto"/>
        </w:rPr>
        <w:t xml:space="preserve"> </w:t>
      </w:r>
      <w:r w:rsidRPr="009F074C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403FA" w:rsidRPr="00D353B6" w:rsidRDefault="003403FA" w:rsidP="003403F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Pr="009F074C">
        <w:rPr>
          <w:rFonts w:ascii="Times New Roman" w:hAnsi="Times New Roman"/>
          <w:color w:val="auto"/>
          <w:sz w:val="28"/>
        </w:rPr>
        <w:t>результаты деятельности</w:t>
      </w:r>
      <w:r w:rsidRPr="00D353B6">
        <w:rPr>
          <w:rFonts w:ascii="Times New Roman" w:hAnsi="Times New Roman"/>
          <w:color w:val="auto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3403FA" w:rsidRPr="00D353B6" w:rsidRDefault="003403FA" w:rsidP="003403FA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Pr="00D353B6">
        <w:rPr>
          <w:rFonts w:ascii="Times New Roman" w:hAnsi="Times New Roman"/>
          <w:color w:val="auto"/>
          <w:sz w:val="28"/>
        </w:rPr>
        <w:t xml:space="preserve">здания, строения, сооружения, территории, включая земельные участки, предметы и другие объекты, которыми </w:t>
      </w:r>
      <w:r w:rsidRPr="007426FF">
        <w:rPr>
          <w:rFonts w:ascii="Times New Roman" w:hAnsi="Times New Roman"/>
          <w:color w:val="auto"/>
          <w:sz w:val="28"/>
        </w:rPr>
        <w:t xml:space="preserve">контролируемые </w:t>
      </w:r>
      <w:r w:rsidRPr="007426FF">
        <w:rPr>
          <w:rFonts w:ascii="Times New Roman" w:hAnsi="Times New Roman"/>
          <w:color w:val="auto"/>
          <w:sz w:val="28"/>
          <w:szCs w:val="28"/>
        </w:rPr>
        <w:t>лица</w:t>
      </w:r>
      <w:r w:rsidRPr="00D353B6">
        <w:rPr>
          <w:rFonts w:ascii="Times New Roman" w:hAnsi="Times New Roman"/>
          <w:color w:val="auto"/>
          <w:sz w:val="28"/>
        </w:rPr>
        <w:t xml:space="preserve"> владеют и (или) пользуются и к которым предъявляются обязательные требования в сфере благоустройства.</w:t>
      </w:r>
    </w:p>
    <w:p w:rsidR="00135CE8" w:rsidRDefault="00135CE8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Default="00D94F9A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Положением о муниципальном контроле определены ключевые показатели вида </w:t>
      </w:r>
      <w:r w:rsidR="005F330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и их целев</w:t>
      </w:r>
      <w:r w:rsidR="005A5240">
        <w:rPr>
          <w:rFonts w:ascii="Times New Roman" w:eastAsia="Times New Roman" w:hAnsi="Times New Roman" w:cs="Times New Roman"/>
          <w:color w:val="auto"/>
          <w:sz w:val="28"/>
          <w:szCs w:val="28"/>
        </w:rPr>
        <w:t>ые значения. Однако, в 2023году</w:t>
      </w:r>
      <w:r w:rsidR="005F3304">
        <w:rPr>
          <w:rFonts w:ascii="Times New Roman" w:eastAsia="Times New Roman" w:hAnsi="Times New Roman" w:cs="Times New Roman"/>
          <w:color w:val="auto"/>
          <w:sz w:val="28"/>
          <w:szCs w:val="28"/>
        </w:rPr>
        <w:t>, в  условиях  действия  моратория</w:t>
      </w:r>
      <w:r w:rsidR="00575782">
        <w:rPr>
          <w:rFonts w:ascii="Times New Roman" w:eastAsia="Times New Roman" w:hAnsi="Times New Roman" w:cs="Times New Roman"/>
          <w:color w:val="auto"/>
          <w:sz w:val="28"/>
          <w:szCs w:val="28"/>
        </w:rPr>
        <w:t>, введенного  постановлением  Правительства РФ от 10.03.2022 № 336 «Об  особенностях организации  и  осуществления государственного контроля  (надзора)</w:t>
      </w:r>
      <w:r w:rsidR="009F0481">
        <w:rPr>
          <w:rFonts w:ascii="Times New Roman" w:eastAsia="Times New Roman" w:hAnsi="Times New Roman" w:cs="Times New Roman"/>
          <w:color w:val="auto"/>
          <w:sz w:val="28"/>
          <w:szCs w:val="28"/>
        </w:rPr>
        <w:t>,  муниципального  контроля</w:t>
      </w:r>
      <w:r w:rsidR="005757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»</w:t>
      </w:r>
      <w:r w:rsidR="009F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постановление)</w:t>
      </w:r>
      <w:r w:rsidR="005A52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плановые (внеплановые) контрольные  мероприятия в  отношении  контролируемых  лиц не  проводились. </w:t>
      </w:r>
      <w:r w:rsidR="00FF5003">
        <w:rPr>
          <w:rFonts w:ascii="Times New Roman" w:eastAsia="Times New Roman" w:hAnsi="Times New Roman" w:cs="Times New Roman"/>
          <w:color w:val="auto"/>
          <w:sz w:val="28"/>
          <w:szCs w:val="28"/>
        </w:rPr>
        <w:t>В  соответствии  с  п.10 данного постановления были  проведены  профилактические  мероприятия.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Сведения об организации  </w:t>
      </w:r>
      <w:r w:rsidRPr="00D94F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4310D5" w:rsidRDefault="00D94F9A" w:rsidP="004310D5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контроль </w:t>
      </w:r>
      <w:r w:rsidR="003403FA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администрацией </w:t>
      </w:r>
      <w:r w:rsidR="00932C93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сельского  поселения Урюпинского  муниципального  района  Волгоградской  области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</w:t>
      </w:r>
      <w:r w:rsidR="001B0D6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8142F" w:rsidRPr="004310D5" w:rsidRDefault="0058142F" w:rsidP="004310D5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szCs w:val="28"/>
        </w:rPr>
        <w:t>Добринского сельского поселения  Урюпинского муниципального района Волгоградской области</w:t>
      </w:r>
      <w:r w:rsidRPr="009F074C">
        <w:rPr>
          <w:rFonts w:ascii="Times New Roman" w:hAnsi="Times New Roman"/>
          <w:i/>
        </w:rPr>
        <w:t>.</w:t>
      </w:r>
    </w:p>
    <w:p w:rsidR="0058142F" w:rsidRPr="009F074C" w:rsidRDefault="004310D5" w:rsidP="004310D5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58142F" w:rsidRPr="009F074C">
        <w:rPr>
          <w:rFonts w:ascii="Times New Roman" w:hAnsi="Times New Roman"/>
          <w:sz w:val="28"/>
          <w:szCs w:val="28"/>
        </w:rPr>
        <w:t xml:space="preserve">От имени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="0058142F" w:rsidRPr="009F074C">
        <w:rPr>
          <w:rFonts w:ascii="Times New Roman" w:hAnsi="Times New Roman"/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58142F" w:rsidRPr="009F074C" w:rsidRDefault="0058142F" w:rsidP="005814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руководитель (заместитель руководителя)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Pr="009F074C">
        <w:rPr>
          <w:rFonts w:ascii="Times New Roman" w:hAnsi="Times New Roman"/>
          <w:sz w:val="28"/>
          <w:szCs w:val="28"/>
        </w:rPr>
        <w:t>;</w:t>
      </w:r>
    </w:p>
    <w:p w:rsidR="00D94F9A" w:rsidRPr="00D94F9A" w:rsidRDefault="0058142F" w:rsidP="0058142F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2) должностное лицо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Pr="000E7BBF">
        <w:rPr>
          <w:rFonts w:ascii="Times New Roman" w:hAnsi="Times New Roman"/>
          <w:sz w:val="28"/>
          <w:szCs w:val="28"/>
        </w:rPr>
        <w:t>, в должностные обязанности которого</w:t>
      </w:r>
      <w:r w:rsidR="000E338D">
        <w:rPr>
          <w:rFonts w:ascii="Times New Roman" w:hAnsi="Times New Roman"/>
          <w:sz w:val="28"/>
          <w:szCs w:val="28"/>
        </w:rPr>
        <w:t>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0E338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7BBF">
        <w:rPr>
          <w:rFonts w:ascii="Times New Roman" w:hAnsi="Times New Roman"/>
          <w:sz w:val="28"/>
          <w:szCs w:val="28"/>
        </w:rPr>
        <w:t>должностной инструкцией</w:t>
      </w:r>
      <w:r w:rsidR="000E338D">
        <w:rPr>
          <w:rFonts w:ascii="Times New Roman" w:hAnsi="Times New Roman"/>
          <w:sz w:val="28"/>
          <w:szCs w:val="28"/>
        </w:rPr>
        <w:t xml:space="preserve">, </w:t>
      </w:r>
      <w:r w:rsidRPr="000E7BBF">
        <w:rPr>
          <w:rFonts w:ascii="Times New Roman" w:hAnsi="Times New Roman"/>
          <w:sz w:val="28"/>
          <w:szCs w:val="28"/>
        </w:rPr>
        <w:t xml:space="preserve">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="004359CC">
        <w:rPr>
          <w:rFonts w:ascii="Times New Roman" w:hAnsi="Times New Roman"/>
          <w:sz w:val="28"/>
          <w:szCs w:val="28"/>
        </w:rPr>
        <w:t>.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Должностные лица, уполномоченные 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осуществлять муниципальный контроль </w:t>
      </w:r>
      <w:r w:rsidR="00924101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вносится  необходимая информация и документы в следующие </w:t>
      </w: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информационный</w:t>
      </w:r>
      <w:proofErr w:type="gramEnd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D94F9A" w:rsidRPr="00D94F9A" w:rsidRDefault="004359CC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2023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Сведения о профилактике рисков причинения вреда (ущерба)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муниципальный контроль </w:t>
      </w:r>
      <w:r w:rsidR="00A27795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proofErr w:type="gramStart"/>
      <w:r w:rsidR="00A27795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proofErr w:type="gramEnd"/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осуществлении муниципального контроля </w:t>
      </w:r>
      <w:r w:rsidR="00A27795">
        <w:rPr>
          <w:rFonts w:ascii="Times New Roman" w:eastAsia="Times New Roman" w:hAnsi="Times New Roman" w:cs="Times New Roman"/>
          <w:sz w:val="28"/>
          <w:szCs w:val="28"/>
        </w:rPr>
        <w:t>в сфере  благоустройства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администрацией муниципального контроля </w:t>
      </w:r>
      <w:r w:rsidR="00593ACB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следующие виды профилактических мероприятий: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предостережений;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Сведения о контрольных мероприятиях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Муниципальный контроль </w:t>
      </w:r>
      <w:r w:rsidR="00593AC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сфере благоустройства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</w:t>
      </w:r>
      <w:r w:rsidR="00924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рейдовый осмотр,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Поскольку все объекты муниципального </w:t>
      </w: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контроля </w:t>
      </w:r>
      <w:r w:rsidR="00667E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сфере благоустройства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относятся к категории низкого риска, плановы</w:t>
      </w:r>
      <w:r w:rsidR="00F264E0">
        <w:rPr>
          <w:rFonts w:ascii="Times New Roman" w:eastAsia="Times New Roman" w:hAnsi="Times New Roman" w:cs="Times New Roman"/>
          <w:color w:val="auto"/>
          <w:sz w:val="28"/>
          <w:szCs w:val="28"/>
        </w:rPr>
        <w:t>е контрольные мероприятия в 2023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проводились.</w:t>
      </w:r>
    </w:p>
    <w:p w:rsidR="00D94F9A" w:rsidRPr="00D94F9A" w:rsidRDefault="00F264E0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2023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Обращения, жалобы от граждан и юридических</w:t>
      </w:r>
      <w:r w:rsidR="00F264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 в 2023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поступали.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Протоколы об административных правонарушениях не составлялись.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5. Выводы и предложения по итогам организации и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осуществления вида контроля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Администрацией проводится работа по внесению в Единый реестр контрольных (надзорных) мероприятий (ЕРКНМ), Единый реестр видов контроля (ЕРВК) информацию  и документы, необходимые для осуществления муниципального контроля</w:t>
      </w:r>
      <w:r w:rsidR="00667EF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D94F9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недопущения нарушений обязательных требований, установленных законодательством</w:t>
      </w: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администрации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контроля </w:t>
      </w:r>
      <w:r w:rsidR="006A7BF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сфере благоустройства</w:t>
      </w:r>
      <w:bookmarkStart w:id="0" w:name="_GoBack"/>
      <w:bookmarkEnd w:id="0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актуальная информация по вопросам соблюдения требований действующего законодательства.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94F9A" w:rsidRPr="00D94F9A" w:rsidRDefault="00D94F9A" w:rsidP="00D94F9A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D94F9A" w:rsidRDefault="00D94F9A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F9A" w:rsidRPr="00D11CD0" w:rsidRDefault="00D94F9A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94F9A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0E338D"/>
    <w:rsid w:val="00121EA0"/>
    <w:rsid w:val="00135CE8"/>
    <w:rsid w:val="00181B07"/>
    <w:rsid w:val="001A4632"/>
    <w:rsid w:val="001B0D69"/>
    <w:rsid w:val="001B2F62"/>
    <w:rsid w:val="001E36FF"/>
    <w:rsid w:val="00330CFE"/>
    <w:rsid w:val="003403FA"/>
    <w:rsid w:val="003B60C8"/>
    <w:rsid w:val="003B75B2"/>
    <w:rsid w:val="00426D41"/>
    <w:rsid w:val="004310D5"/>
    <w:rsid w:val="004359CC"/>
    <w:rsid w:val="004B0A26"/>
    <w:rsid w:val="004D14D6"/>
    <w:rsid w:val="00522EC2"/>
    <w:rsid w:val="00560DA3"/>
    <w:rsid w:val="00575782"/>
    <w:rsid w:val="0058142F"/>
    <w:rsid w:val="00593ACB"/>
    <w:rsid w:val="005A5240"/>
    <w:rsid w:val="005F3031"/>
    <w:rsid w:val="005F3304"/>
    <w:rsid w:val="006167BE"/>
    <w:rsid w:val="00644A8D"/>
    <w:rsid w:val="0065644A"/>
    <w:rsid w:val="00667EF3"/>
    <w:rsid w:val="00684F30"/>
    <w:rsid w:val="006A7BFB"/>
    <w:rsid w:val="006C54AA"/>
    <w:rsid w:val="00736F98"/>
    <w:rsid w:val="0074161E"/>
    <w:rsid w:val="007A423B"/>
    <w:rsid w:val="007A5867"/>
    <w:rsid w:val="007C7936"/>
    <w:rsid w:val="0083068E"/>
    <w:rsid w:val="00880B81"/>
    <w:rsid w:val="00924101"/>
    <w:rsid w:val="00924371"/>
    <w:rsid w:val="00932C93"/>
    <w:rsid w:val="009F0481"/>
    <w:rsid w:val="00A27795"/>
    <w:rsid w:val="00A53799"/>
    <w:rsid w:val="00A73B7F"/>
    <w:rsid w:val="00A918E0"/>
    <w:rsid w:val="00AE1E9B"/>
    <w:rsid w:val="00B95D93"/>
    <w:rsid w:val="00BC1850"/>
    <w:rsid w:val="00BC1B6F"/>
    <w:rsid w:val="00CA1BD5"/>
    <w:rsid w:val="00CB2C62"/>
    <w:rsid w:val="00CB3D72"/>
    <w:rsid w:val="00CD47DF"/>
    <w:rsid w:val="00CD7479"/>
    <w:rsid w:val="00CF056A"/>
    <w:rsid w:val="00D11CD0"/>
    <w:rsid w:val="00D14674"/>
    <w:rsid w:val="00D94F9A"/>
    <w:rsid w:val="00DA2473"/>
    <w:rsid w:val="00DB7BD8"/>
    <w:rsid w:val="00DD0BD6"/>
    <w:rsid w:val="00E75EA3"/>
    <w:rsid w:val="00EF5BB7"/>
    <w:rsid w:val="00F264E0"/>
    <w:rsid w:val="00F27F86"/>
    <w:rsid w:val="00F32199"/>
    <w:rsid w:val="00F33ABC"/>
    <w:rsid w:val="00F4431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нак сноски1"/>
    <w:basedOn w:val="a"/>
    <w:link w:val="a6"/>
    <w:uiPriority w:val="99"/>
    <w:rsid w:val="00736F9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vertAlign w:val="superscript"/>
    </w:rPr>
  </w:style>
  <w:style w:type="character" w:styleId="a6">
    <w:name w:val="footnote reference"/>
    <w:link w:val="1"/>
    <w:uiPriority w:val="99"/>
    <w:rsid w:val="00736F9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onsPlusNormal">
    <w:name w:val="ConsPlusNormal"/>
    <w:link w:val="ConsPlusNormal1"/>
    <w:qFormat/>
    <w:rsid w:val="003B60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0C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qFormat/>
    <w:rsid w:val="003B75B2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locked/>
    <w:rsid w:val="003B75B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A46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нак сноски1"/>
    <w:basedOn w:val="a"/>
    <w:link w:val="a6"/>
    <w:uiPriority w:val="99"/>
    <w:rsid w:val="00736F9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vertAlign w:val="superscript"/>
    </w:rPr>
  </w:style>
  <w:style w:type="character" w:styleId="a6">
    <w:name w:val="footnote reference"/>
    <w:link w:val="1"/>
    <w:uiPriority w:val="99"/>
    <w:rsid w:val="00736F9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onsPlusNormal">
    <w:name w:val="ConsPlusNormal"/>
    <w:link w:val="ConsPlusNormal1"/>
    <w:qFormat/>
    <w:rsid w:val="003B60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0C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qFormat/>
    <w:rsid w:val="003B75B2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locked/>
    <w:rsid w:val="003B75B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A46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алла</cp:lastModifiedBy>
  <cp:revision>9</cp:revision>
  <cp:lastPrinted>2023-01-19T07:32:00Z</cp:lastPrinted>
  <dcterms:created xsi:type="dcterms:W3CDTF">2022-10-18T08:08:00Z</dcterms:created>
  <dcterms:modified xsi:type="dcterms:W3CDTF">2024-01-23T11:16:00Z</dcterms:modified>
</cp:coreProperties>
</file>