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69" w:rsidRDefault="003F5C69" w:rsidP="003F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69" w:rsidRPr="0015463E" w:rsidRDefault="003F5C69" w:rsidP="003F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5463E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" name="Рисунок 3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C69" w:rsidRPr="0015463E" w:rsidRDefault="003F5C69" w:rsidP="003F5C6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3F5C69" w:rsidRPr="0015463E" w:rsidRDefault="003F5C69" w:rsidP="003F5C6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3F5C69" w:rsidRPr="0099225A" w:rsidRDefault="003F5C69" w:rsidP="003F5C6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25A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3F5C69" w:rsidRPr="0099225A" w:rsidRDefault="003F5C69" w:rsidP="003F5C6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25A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3F5C69" w:rsidRPr="0099225A" w:rsidRDefault="003F5C69" w:rsidP="003F5C6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5C69" w:rsidRPr="0099225A" w:rsidRDefault="003F5C69" w:rsidP="003F5C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25A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3F5C69" w:rsidRPr="0099225A" w:rsidRDefault="003F5C69" w:rsidP="003F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F">
        <w:rPr>
          <w:rFonts w:ascii="Times New Roman" w:hAnsi="Times New Roman" w:cs="Times New Roman"/>
          <w:noProof/>
        </w:rPr>
        <w:pict>
          <v:line id="_x0000_s1026" style="position:absolute;z-index:251661312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FKUBI/aAAAABgEAAA8AAAAAAAAAAAAAAAAAqQQAAGRycy9kb3ducmV2LnhtbFBLBQYAAAAABAAE&#10;APMAAACwBQAAAAA=&#10;" o:allowincell="f"/>
        </w:pict>
      </w:r>
      <w:r w:rsidRPr="0052225F">
        <w:rPr>
          <w:rFonts w:ascii="Times New Roman" w:hAnsi="Times New Roman" w:cs="Times New Roman"/>
          <w:noProof/>
        </w:rPr>
        <w:pict>
          <v:line id="_x0000_s1027" style="position:absolute;z-index:251662336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9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KI&#10;L/1PAgAAWgQAAA4AAAAAAAAAAAAAAAAALgIAAGRycy9lMm9Eb2MueG1sUEsBAi0AFAAGAAgAAAAh&#10;AGDGeQjaAAAABgEAAA8AAAAAAAAAAAAAAAAAqQQAAGRycy9kb3ducmV2LnhtbFBLBQYAAAAABAAE&#10;APMAAACwBQAAAAA=&#10;" o:allowincell="f"/>
        </w:pict>
      </w:r>
    </w:p>
    <w:p w:rsidR="003F5C69" w:rsidRPr="0099225A" w:rsidRDefault="003F5C69" w:rsidP="003F5C6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F5C69" w:rsidRPr="0099225A" w:rsidRDefault="003F5C69" w:rsidP="003F5C69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922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922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F5C69" w:rsidRPr="0099225A" w:rsidRDefault="003F5C69" w:rsidP="003F5C69">
      <w:pPr>
        <w:spacing w:after="0" w:line="240" w:lineRule="auto"/>
        <w:rPr>
          <w:rFonts w:ascii="Times New Roman" w:hAnsi="Times New Roman" w:cs="Times New Roman"/>
        </w:rPr>
      </w:pPr>
    </w:p>
    <w:p w:rsidR="003F5C69" w:rsidRDefault="003F5C69" w:rsidP="003F5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C7395">
        <w:rPr>
          <w:rFonts w:ascii="Times New Roman" w:hAnsi="Times New Roman" w:cs="Times New Roman"/>
          <w:b/>
          <w:sz w:val="28"/>
          <w:szCs w:val="28"/>
        </w:rPr>
        <w:t>июля</w:t>
      </w:r>
      <w:r w:rsidRPr="0099225A">
        <w:rPr>
          <w:rFonts w:ascii="Times New Roman" w:hAnsi="Times New Roman" w:cs="Times New Roman"/>
          <w:b/>
          <w:sz w:val="28"/>
          <w:szCs w:val="28"/>
        </w:rPr>
        <w:t xml:space="preserve"> 2024  года</w:t>
      </w:r>
      <w:r w:rsidRPr="0099225A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48</w:t>
      </w:r>
      <w:r w:rsidRPr="0099225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670</w:t>
      </w:r>
    </w:p>
    <w:p w:rsidR="003F5C69" w:rsidRDefault="003F5C69" w:rsidP="003F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036C22">
        <w:rPr>
          <w:rFonts w:ascii="Times New Roman" w:hAnsi="Times New Roman" w:cs="Times New Roman"/>
          <w:b/>
          <w:sz w:val="28"/>
          <w:szCs w:val="28"/>
        </w:rPr>
        <w:t xml:space="preserve"> в Порядок размещения нестационарных торговых объектов на территории Урюпинского муниципального района Волгоградской области, утвержденный решением 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22">
        <w:rPr>
          <w:rFonts w:ascii="Times New Roman" w:hAnsi="Times New Roman" w:cs="Times New Roman"/>
          <w:b/>
          <w:sz w:val="28"/>
          <w:szCs w:val="28"/>
        </w:rPr>
        <w:t>Урюпинской районной Думы от 24 апреля 20</w:t>
      </w:r>
      <w:r>
        <w:rPr>
          <w:rFonts w:ascii="Times New Roman" w:hAnsi="Times New Roman" w:cs="Times New Roman"/>
          <w:b/>
          <w:sz w:val="28"/>
          <w:szCs w:val="28"/>
        </w:rPr>
        <w:t>17 года №</w:t>
      </w:r>
      <w:r w:rsidRPr="00036C22">
        <w:rPr>
          <w:rFonts w:ascii="Times New Roman" w:hAnsi="Times New Roman" w:cs="Times New Roman"/>
          <w:b/>
          <w:sz w:val="28"/>
          <w:szCs w:val="28"/>
        </w:rPr>
        <w:t xml:space="preserve"> 36/276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Урюпинской межрайонной прокуратуры от 28 июня 2024 года № 7-30-2024, обращение главы Урюпинского муниципального района о внесении изменений в Порядок размещения нестационарных торговых объектов на территории Урюпинского муниципального района Волгоградской области, утвержденный решением Урюпинской районной Думы от 24 апреля 2017 года № 36/276 (в редакции решений Урюпинской районной Думы от 29 мая 2020 года № 96, от 02 июля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9/106, от 30 июня 2022 года № 20/385), в соответствии с Порядком разработки и утверждения схем размещения нестационарных торговых объектов на территории Волгоградской области, утвержденным приказом комитета промышленности и торговли Волгоградской области от  04 февраля 2016 года № 14-ОД (в редакции приказов  от 05 апреля 2016 года № 06-н, от 30 декабря 2016 года № 39-н, от 17 марта 2017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17-н, от 09 января 2018 года № 04-н, от 10 июля 2018 года № 34-н, от 08 июля 2019 года № 19-н, от 20 января 2020 года № 01-н, от 01 декабря 2020 года № 57-н, от 22 марта 2021 года № 14-н, от 09 сентября 2021 года № 40-н, от 27 апреля 2022 года  № 21-н, от 19 августа 2022 года № 34-н, от 01 сентября 2022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37-н, от 27 сентября 2023 года № 38-н, от 07 ноября 2023 года № 40-н, от 28 мая 2024 года № 16-н), Урюпинская районная Дума </w:t>
      </w:r>
      <w:r w:rsidRPr="00C567E6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3F5C69" w:rsidRPr="00C567E6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6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7E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пункт 1.2 Порядка</w:t>
      </w:r>
      <w:r w:rsidRPr="00C567E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абзац первый изложить в следующей редакции: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67E6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понятия, установленные в том числе Национальным стандартом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51303-2023 «Торговля. Термины и определения»</w:t>
      </w:r>
      <w:r w:rsidRPr="00C567E6">
        <w:rPr>
          <w:rFonts w:ascii="Times New Roman" w:hAnsi="Times New Roman" w:cs="Times New Roman"/>
          <w:sz w:val="28"/>
          <w:szCs w:val="28"/>
        </w:rPr>
        <w:t xml:space="preserve">, </w:t>
      </w:r>
      <w:r w:rsidRPr="00C567E6">
        <w:rPr>
          <w:rFonts w:ascii="Times New Roman" w:hAnsi="Times New Roman" w:cs="Times New Roman"/>
          <w:sz w:val="28"/>
          <w:szCs w:val="28"/>
        </w:rPr>
        <w:lastRenderedPageBreak/>
        <w:t>Национальным стандартом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54608-2011 «</w:t>
      </w:r>
      <w:r w:rsidRPr="00C567E6">
        <w:rPr>
          <w:rFonts w:ascii="Times New Roman" w:hAnsi="Times New Roman" w:cs="Times New Roman"/>
          <w:sz w:val="28"/>
          <w:szCs w:val="28"/>
        </w:rPr>
        <w:t>Услуги торговли. Общие требования к о</w:t>
      </w:r>
      <w:r>
        <w:rPr>
          <w:rFonts w:ascii="Times New Roman" w:hAnsi="Times New Roman" w:cs="Times New Roman"/>
          <w:sz w:val="28"/>
          <w:szCs w:val="28"/>
        </w:rPr>
        <w:t>бъектам мелкорозничной торговли»</w:t>
      </w:r>
      <w:proofErr w:type="gramStart"/>
      <w:r w:rsidRPr="00C567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1.2.3:</w:t>
      </w:r>
    </w:p>
    <w:p w:rsidR="003F5C69" w:rsidRPr="00270782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2.1) а</w:t>
      </w:r>
      <w:r w:rsidRPr="00270782">
        <w:rPr>
          <w:rFonts w:ascii="Times New Roman" w:hAnsi="Times New Roman" w:cs="Times New Roman"/>
          <w:sz w:val="28"/>
          <w:szCs w:val="28"/>
        </w:rPr>
        <w:t>бзац второй изложить в следующей редакции: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782">
        <w:rPr>
          <w:rFonts w:ascii="Times New Roman" w:hAnsi="Times New Roman" w:cs="Times New Roman"/>
          <w:sz w:val="28"/>
          <w:szCs w:val="28"/>
        </w:rPr>
        <w:t xml:space="preserve">«павильон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</w:t>
      </w:r>
      <w:proofErr w:type="gramStart"/>
      <w:r w:rsidRPr="00270782">
        <w:rPr>
          <w:rFonts w:ascii="Times New Roman" w:hAnsi="Times New Roman" w:cs="Times New Roman"/>
          <w:sz w:val="28"/>
          <w:szCs w:val="28"/>
        </w:rPr>
        <w:t>Павильон может иметь помещения для хранения товарного запаса;»;</w:t>
      </w:r>
      <w:proofErr w:type="gramEnd"/>
    </w:p>
    <w:p w:rsidR="003F5C69" w:rsidRPr="00270782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2.2) </w:t>
      </w:r>
      <w:r w:rsidRPr="00270782">
        <w:rPr>
          <w:rFonts w:ascii="Times New Roman" w:hAnsi="Times New Roman" w:cs="Times New Roman"/>
          <w:sz w:val="28"/>
          <w:szCs w:val="28"/>
        </w:rPr>
        <w:t>абзац 10 изложить в следующей редакции: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0782">
        <w:rPr>
          <w:rFonts w:ascii="Times New Roman" w:hAnsi="Times New Roman" w:cs="Times New Roman"/>
          <w:sz w:val="28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</w:t>
      </w:r>
      <w:proofErr w:type="gramStart"/>
      <w:r w:rsidRPr="002707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5C69" w:rsidRPr="00270782" w:rsidRDefault="003F5C69" w:rsidP="003F5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70782">
        <w:rPr>
          <w:rFonts w:ascii="Times New Roman" w:hAnsi="Times New Roman" w:cs="Times New Roman"/>
          <w:sz w:val="28"/>
          <w:szCs w:val="28"/>
        </w:rPr>
        <w:t>) абзац одиннадцаты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07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782">
        <w:rPr>
          <w:rFonts w:ascii="Times New Roman" w:hAnsi="Times New Roman" w:cs="Times New Roman"/>
          <w:sz w:val="28"/>
          <w:szCs w:val="28"/>
        </w:rPr>
        <w:t>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</w:t>
      </w:r>
      <w:proofErr w:type="gramStart"/>
      <w:r w:rsidRPr="002707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70782">
        <w:rPr>
          <w:rFonts w:ascii="Times New Roman" w:hAnsi="Times New Roman" w:cs="Times New Roman"/>
          <w:sz w:val="28"/>
          <w:szCs w:val="28"/>
        </w:rPr>
        <w:t>;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2.4) </w:t>
      </w:r>
      <w:r w:rsidRPr="00F66D99">
        <w:rPr>
          <w:rFonts w:ascii="Times New Roman" w:hAnsi="Times New Roman" w:cs="Times New Roman"/>
          <w:sz w:val="28"/>
          <w:szCs w:val="28"/>
        </w:rPr>
        <w:t>слова «передвижные (мобильные) нестационарные торговые объекты</w:t>
      </w:r>
      <w:proofErr w:type="gramStart"/>
      <w:r w:rsidRPr="00F66D9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6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99">
        <w:rPr>
          <w:rFonts w:ascii="Times New Roman" w:hAnsi="Times New Roman" w:cs="Times New Roman"/>
          <w:sz w:val="28"/>
          <w:szCs w:val="28"/>
        </w:rPr>
        <w:t>исключить;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2.5) </w:t>
      </w:r>
      <w:r w:rsidRPr="00F66D99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6D99">
        <w:rPr>
          <w:rFonts w:ascii="Times New Roman" w:hAnsi="Times New Roman" w:cs="Times New Roman"/>
          <w:sz w:val="28"/>
          <w:szCs w:val="28"/>
        </w:rPr>
        <w:t>Автомагазин</w:t>
      </w:r>
      <w:proofErr w:type="spellEnd"/>
      <w:r w:rsidRPr="00F66D99">
        <w:rPr>
          <w:rFonts w:ascii="Times New Roman" w:hAnsi="Times New Roman" w:cs="Times New Roman"/>
          <w:sz w:val="28"/>
          <w:szCs w:val="28"/>
        </w:rPr>
        <w:t xml:space="preserve"> (торговый автофургон, автолавка), автоцистерна, лоток, палатка, тележка являются нестационарными передвижными торговыми объектами</w:t>
      </w:r>
      <w:proofErr w:type="gramStart"/>
      <w:r w:rsidRPr="00F66D9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9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9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C69" w:rsidRPr="00F66D99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66D99">
        <w:rPr>
          <w:rFonts w:ascii="Times New Roman" w:hAnsi="Times New Roman" w:cs="Times New Roman"/>
          <w:b/>
          <w:sz w:val="28"/>
          <w:szCs w:val="28"/>
        </w:rPr>
        <w:t xml:space="preserve">Председатель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66D9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D99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66D99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3F5C69" w:rsidRPr="00F66D99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5C69" w:rsidRPr="00F66D99" w:rsidRDefault="003F5C69" w:rsidP="003F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:rsidR="003F5C69" w:rsidRDefault="003F5C69" w:rsidP="003F5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90D" w:rsidRDefault="0094790D"/>
    <w:sectPr w:rsidR="0094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3F5C69"/>
    <w:rsid w:val="003F5C69"/>
    <w:rsid w:val="0094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3F5C69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3F5C69"/>
    <w:rPr>
      <w:rFonts w:ascii="Cambria" w:eastAsia="Times New Roman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2024-07-10T09:35:00Z</dcterms:created>
  <dcterms:modified xsi:type="dcterms:W3CDTF">2024-07-10T09:36:00Z</dcterms:modified>
</cp:coreProperties>
</file>