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5" w:rsidRPr="00A008A4" w:rsidRDefault="003D30C5" w:rsidP="003D30C5">
      <w:pPr>
        <w:rPr>
          <w:b/>
          <w:sz w:val="28"/>
          <w:szCs w:val="28"/>
        </w:rPr>
      </w:pPr>
      <w:r w:rsidRPr="00A008A4">
        <w:rPr>
          <w:noProof/>
        </w:rPr>
        <w:drawing>
          <wp:anchor distT="0" distB="0" distL="114300" distR="114300" simplePos="0" relativeHeight="251661312" behindDoc="0" locked="0" layoutInCell="1" allowOverlap="1" wp14:anchorId="01E91B50" wp14:editId="66C983B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0" name="Рисунок 60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0C5" w:rsidRPr="00A008A4" w:rsidRDefault="003D30C5" w:rsidP="003D30C5">
      <w:pPr>
        <w:tabs>
          <w:tab w:val="left" w:pos="1725"/>
          <w:tab w:val="center" w:pos="4677"/>
        </w:tabs>
        <w:jc w:val="center"/>
        <w:rPr>
          <w:i/>
          <w:sz w:val="32"/>
          <w:szCs w:val="32"/>
        </w:rPr>
      </w:pPr>
    </w:p>
    <w:p w:rsidR="003D30C5" w:rsidRPr="00A008A4" w:rsidRDefault="003D30C5" w:rsidP="003D30C5">
      <w:pPr>
        <w:tabs>
          <w:tab w:val="left" w:pos="1725"/>
          <w:tab w:val="center" w:pos="4677"/>
        </w:tabs>
        <w:jc w:val="center"/>
        <w:rPr>
          <w:i/>
          <w:sz w:val="32"/>
          <w:szCs w:val="32"/>
        </w:rPr>
      </w:pPr>
    </w:p>
    <w:p w:rsidR="003D30C5" w:rsidRPr="00A008A4" w:rsidRDefault="003D30C5" w:rsidP="003D30C5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A008A4">
        <w:rPr>
          <w:i/>
          <w:sz w:val="28"/>
          <w:szCs w:val="28"/>
        </w:rPr>
        <w:t>УРЮПИНСКИЙ МУНИЦИПАЛЬНЫЙ РАЙОН</w:t>
      </w:r>
    </w:p>
    <w:p w:rsidR="003D30C5" w:rsidRPr="00A008A4" w:rsidRDefault="003D30C5" w:rsidP="003D30C5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A008A4">
        <w:rPr>
          <w:i/>
          <w:sz w:val="28"/>
          <w:szCs w:val="28"/>
        </w:rPr>
        <w:t>ВОЛГОГРАДСКОЙ ОБЛАСТИ</w:t>
      </w:r>
    </w:p>
    <w:p w:rsidR="003D30C5" w:rsidRPr="004B2360" w:rsidRDefault="003D30C5" w:rsidP="003D30C5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3D30C5" w:rsidRPr="00A008A4" w:rsidRDefault="003D30C5" w:rsidP="003D30C5">
      <w:pPr>
        <w:jc w:val="center"/>
        <w:rPr>
          <w:b/>
          <w:i/>
          <w:sz w:val="28"/>
          <w:szCs w:val="28"/>
        </w:rPr>
      </w:pPr>
      <w:r w:rsidRPr="00A008A4">
        <w:rPr>
          <w:b/>
          <w:i/>
          <w:sz w:val="28"/>
          <w:szCs w:val="28"/>
        </w:rPr>
        <w:t>УРЮПИНСКАЯ  РАЙОННАЯ  ДУМА</w:t>
      </w:r>
    </w:p>
    <w:p w:rsidR="003D30C5" w:rsidRPr="00A008A4" w:rsidRDefault="003D30C5" w:rsidP="003D30C5">
      <w:pPr>
        <w:rPr>
          <w:sz w:val="28"/>
          <w:szCs w:val="28"/>
        </w:rPr>
      </w:pPr>
      <w:r w:rsidRPr="00A008A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CF9B90" wp14:editId="468FD31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i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K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Pkc&#10;e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A008A4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6A28CF3" wp14:editId="75060D7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89Tw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LZ&#10;Pz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D30C5" w:rsidRPr="004B2360" w:rsidRDefault="003D30C5" w:rsidP="003D30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30C5" w:rsidRPr="00A008A4" w:rsidRDefault="003D30C5" w:rsidP="003D30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08A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008A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D30C5" w:rsidRPr="004B2360" w:rsidRDefault="003D30C5" w:rsidP="003D30C5">
      <w:pPr>
        <w:rPr>
          <w:sz w:val="28"/>
          <w:szCs w:val="28"/>
        </w:rPr>
      </w:pPr>
    </w:p>
    <w:p w:rsidR="003D30C5" w:rsidRPr="00A008A4" w:rsidRDefault="003D30C5" w:rsidP="003D30C5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22 марта 2021  года</w:t>
      </w:r>
      <w:r>
        <w:rPr>
          <w:b/>
          <w:sz w:val="28"/>
          <w:szCs w:val="28"/>
        </w:rPr>
        <w:tab/>
        <w:t xml:space="preserve">                 № 13/183</w:t>
      </w:r>
      <w:r w:rsidRPr="00A008A4">
        <w:rPr>
          <w:b/>
          <w:sz w:val="28"/>
          <w:szCs w:val="28"/>
          <w:highlight w:val="yellow"/>
        </w:rPr>
        <w:t xml:space="preserve"> </w:t>
      </w:r>
    </w:p>
    <w:p w:rsidR="003D30C5" w:rsidRDefault="003D30C5" w:rsidP="003D30C5">
      <w:pPr>
        <w:rPr>
          <w:b/>
          <w:sz w:val="28"/>
          <w:szCs w:val="28"/>
        </w:rPr>
      </w:pPr>
    </w:p>
    <w:p w:rsidR="003D30C5" w:rsidRDefault="003D30C5" w:rsidP="003D30C5">
      <w:pPr>
        <w:ind w:left="-57" w:right="-57"/>
        <w:jc w:val="center"/>
        <w:rPr>
          <w:b/>
          <w:sz w:val="28"/>
          <w:szCs w:val="28"/>
        </w:rPr>
      </w:pPr>
      <w:r w:rsidRPr="00F04FA4">
        <w:rPr>
          <w:b/>
          <w:sz w:val="28"/>
          <w:szCs w:val="28"/>
        </w:rPr>
        <w:t xml:space="preserve">О внесении изменений в приложения 1, 5 </w:t>
      </w:r>
      <w:r>
        <w:rPr>
          <w:b/>
          <w:sz w:val="28"/>
          <w:szCs w:val="28"/>
        </w:rPr>
        <w:t xml:space="preserve">к </w:t>
      </w:r>
      <w:r w:rsidRPr="00F04FA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</w:t>
      </w:r>
      <w:r w:rsidRPr="00F04FA4">
        <w:rPr>
          <w:b/>
          <w:sz w:val="28"/>
          <w:szCs w:val="28"/>
        </w:rPr>
        <w:t xml:space="preserve"> Урюпинской районной Думы от 16 апреля 2008 года № 27/195 «О</w:t>
      </w:r>
      <w:r>
        <w:rPr>
          <w:b/>
          <w:sz w:val="28"/>
          <w:szCs w:val="28"/>
        </w:rPr>
        <w:t xml:space="preserve">б установлении коэффициентов к </w:t>
      </w:r>
      <w:r w:rsidRPr="00F04FA4">
        <w:rPr>
          <w:b/>
          <w:sz w:val="28"/>
          <w:szCs w:val="28"/>
        </w:rPr>
        <w:t xml:space="preserve">Порядку расчета арендной платы за земельные участки, государственная собственность на которые не разграничена, </w:t>
      </w:r>
    </w:p>
    <w:p w:rsidR="003D30C5" w:rsidRPr="00F04FA4" w:rsidRDefault="003D30C5" w:rsidP="003D30C5">
      <w:pPr>
        <w:ind w:left="-57" w:right="-57"/>
        <w:jc w:val="center"/>
        <w:rPr>
          <w:b/>
          <w:sz w:val="28"/>
          <w:szCs w:val="28"/>
        </w:rPr>
      </w:pPr>
      <w:r w:rsidRPr="00F04FA4">
        <w:rPr>
          <w:b/>
          <w:sz w:val="28"/>
          <w:szCs w:val="28"/>
        </w:rPr>
        <w:t>и земельные участки, находящиеся в собственности Волг</w:t>
      </w:r>
      <w:r>
        <w:rPr>
          <w:b/>
          <w:sz w:val="28"/>
          <w:szCs w:val="28"/>
        </w:rPr>
        <w:t>оградской области</w:t>
      </w:r>
      <w:r w:rsidRPr="00F04FA4">
        <w:rPr>
          <w:b/>
          <w:sz w:val="28"/>
          <w:szCs w:val="28"/>
        </w:rPr>
        <w:t>, на территории Урюпинского муниципального района</w:t>
      </w:r>
      <w:r>
        <w:rPr>
          <w:b/>
          <w:sz w:val="28"/>
          <w:szCs w:val="28"/>
        </w:rPr>
        <w:t>»</w:t>
      </w:r>
    </w:p>
    <w:p w:rsidR="003D30C5" w:rsidRDefault="003D30C5" w:rsidP="003D30C5">
      <w:pPr>
        <w:ind w:left="-57" w:right="-57"/>
        <w:rPr>
          <w:b/>
          <w:sz w:val="28"/>
          <w:szCs w:val="28"/>
        </w:rPr>
      </w:pPr>
    </w:p>
    <w:p w:rsidR="003D30C5" w:rsidRPr="009E1DB0" w:rsidRDefault="003D30C5" w:rsidP="003D30C5">
      <w:pPr>
        <w:autoSpaceDE w:val="0"/>
        <w:autoSpaceDN w:val="0"/>
        <w:adjustRightInd w:val="0"/>
        <w:rPr>
          <w:bCs/>
          <w:sz w:val="28"/>
          <w:szCs w:val="28"/>
        </w:rPr>
      </w:pPr>
      <w:r w:rsidRPr="00176EDD">
        <w:rPr>
          <w:sz w:val="28"/>
          <w:szCs w:val="28"/>
        </w:rPr>
        <w:t xml:space="preserve">        </w:t>
      </w:r>
      <w:proofErr w:type="gramStart"/>
      <w:r w:rsidRPr="00176EDD">
        <w:rPr>
          <w:sz w:val="28"/>
          <w:szCs w:val="28"/>
        </w:rPr>
        <w:t>Рассмотрев обращение главы Урюпинского муниципального района о внесении изменений в приложения 1, 5 к решению Урюпинской районной Думы от 16 апреля 2008 года № 27/195 «Об установлении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на территории Урюпинского муниципального района»</w:t>
      </w:r>
      <w:r>
        <w:rPr>
          <w:sz w:val="28"/>
          <w:szCs w:val="28"/>
        </w:rPr>
        <w:t xml:space="preserve"> (в редакции решений Урюпинской районной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Думы </w:t>
      </w:r>
      <w:r w:rsidRPr="00E22A7D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сентября </w:t>
      </w:r>
      <w:r w:rsidRPr="00E22A7D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 года №</w:t>
      </w:r>
      <w:r w:rsidRPr="00E22A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32/246, </w:t>
      </w:r>
      <w:r w:rsidRPr="00E22A7D">
        <w:rPr>
          <w:bCs/>
          <w:sz w:val="28"/>
          <w:szCs w:val="28"/>
        </w:rPr>
        <w:t>от 23</w:t>
      </w:r>
      <w:r>
        <w:rPr>
          <w:bCs/>
          <w:sz w:val="28"/>
          <w:szCs w:val="28"/>
        </w:rPr>
        <w:t xml:space="preserve"> апреля </w:t>
      </w:r>
      <w:r w:rsidRPr="00E22A7D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 xml:space="preserve"> года     № 40/324,</w:t>
      </w:r>
      <w:r w:rsidRPr="00E22A7D">
        <w:rPr>
          <w:bCs/>
          <w:sz w:val="28"/>
          <w:szCs w:val="28"/>
        </w:rPr>
        <w:t xml:space="preserve">  от</w:t>
      </w:r>
      <w:r>
        <w:rPr>
          <w:bCs/>
          <w:sz w:val="28"/>
          <w:szCs w:val="28"/>
        </w:rPr>
        <w:t xml:space="preserve"> 23 декабря 2010 года № 18/145,</w:t>
      </w:r>
      <w:r w:rsidRPr="00E22A7D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30 апреля 2013 года                № 49/414,</w:t>
      </w:r>
      <w:r w:rsidRPr="00E22A7D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21 марта 2016 года № 22/157, от 17 марта 2020 года № 6/68), в соответствии с </w:t>
      </w:r>
      <w:r>
        <w:rPr>
          <w:sz w:val="28"/>
          <w:szCs w:val="28"/>
        </w:rPr>
        <w:t>пунктом 1.6 Порядка расчета арендной платы за земельные участки, государственная собственность на которые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разграничена, и земельные участки, находящиеся в собственности Волгоградской области, предоставленные в аренду без торгов, утвержденного Постановлением Администрации Волгоградской области от 22 августа 2011 года № 469-п, </w:t>
      </w:r>
      <w:r w:rsidRPr="00DE348C">
        <w:rPr>
          <w:sz w:val="28"/>
          <w:szCs w:val="28"/>
        </w:rPr>
        <w:t>распоряжением Комитета по управлению государственным имуществом Волгоградской области от 28 января 20</w:t>
      </w:r>
      <w:r>
        <w:rPr>
          <w:sz w:val="28"/>
          <w:szCs w:val="28"/>
        </w:rPr>
        <w:t>21 года № 116-р</w:t>
      </w:r>
      <w:r w:rsidRPr="00DE348C">
        <w:rPr>
          <w:sz w:val="28"/>
          <w:szCs w:val="28"/>
        </w:rPr>
        <w:t xml:space="preserve"> «О согласовании администрации Урюпинского муниципального района Волгоградской области значения коэффициента дифференциации по видам деятельности арендатора земельного участка из категории земель сельскохозяйственного</w:t>
      </w:r>
      <w:proofErr w:type="gramEnd"/>
      <w:r w:rsidRPr="00DE348C">
        <w:rPr>
          <w:sz w:val="28"/>
          <w:szCs w:val="28"/>
        </w:rPr>
        <w:t xml:space="preserve"> назначения»</w:t>
      </w:r>
      <w:r w:rsidRPr="00F04FA4">
        <w:rPr>
          <w:sz w:val="28"/>
          <w:szCs w:val="28"/>
        </w:rPr>
        <w:t>,</w:t>
      </w:r>
      <w:r>
        <w:rPr>
          <w:sz w:val="28"/>
          <w:szCs w:val="28"/>
        </w:rPr>
        <w:t xml:space="preserve"> Урюпинская районная Дума </w:t>
      </w:r>
      <w:r w:rsidRPr="002D67C5">
        <w:rPr>
          <w:b/>
          <w:sz w:val="28"/>
          <w:szCs w:val="28"/>
        </w:rPr>
        <w:t>РЕШИЛА:</w:t>
      </w:r>
    </w:p>
    <w:p w:rsidR="003D30C5" w:rsidRDefault="003D30C5" w:rsidP="003D30C5">
      <w:pPr>
        <w:ind w:left="-57"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Pr="002D67C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приложения 1, 5 к решению Урюпинской районной Думы </w:t>
      </w:r>
      <w:r w:rsidRPr="00176EDD">
        <w:rPr>
          <w:sz w:val="28"/>
          <w:szCs w:val="28"/>
        </w:rPr>
        <w:t xml:space="preserve">от 16 апреля 2008 года № 27/195 «Об установлении коэффициентов к Порядку расчета арендной платы за земельные участки, государственная собственность </w:t>
      </w:r>
      <w:r w:rsidRPr="00176EDD">
        <w:rPr>
          <w:sz w:val="28"/>
          <w:szCs w:val="28"/>
        </w:rPr>
        <w:lastRenderedPageBreak/>
        <w:t>на которые не разграничена, и земельные участки, находящиеся в собственности Волгоградской области, на территории Урюпинского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3D30C5" w:rsidRDefault="003D30C5" w:rsidP="003D30C5">
      <w:pPr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1.1. В приложении 1 </w:t>
      </w:r>
      <w:r w:rsidRPr="00F04FA4">
        <w:rPr>
          <w:sz w:val="28"/>
          <w:szCs w:val="28"/>
        </w:rPr>
        <w:t>«Значения коэффициента дифференциации в зависимости от назначения объектов, расположенных на земельном участке из категории земель населенных пунктов»</w:t>
      </w:r>
      <w:r>
        <w:rPr>
          <w:sz w:val="28"/>
          <w:szCs w:val="28"/>
        </w:rPr>
        <w:t xml:space="preserve"> таблицу «Зонирование Урюпинского муниципального района Волгоградской области» изложить в следующей редакции:</w:t>
      </w:r>
    </w:p>
    <w:p w:rsidR="003D30C5" w:rsidRDefault="003D30C5" w:rsidP="003D30C5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«Зонирование Урюпинского муниципального района </w:t>
      </w:r>
    </w:p>
    <w:p w:rsidR="003D30C5" w:rsidRDefault="003D30C5" w:rsidP="003D30C5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D30C5" w:rsidRPr="009E1DB0" w:rsidRDefault="003D30C5" w:rsidP="003D30C5">
      <w:pPr>
        <w:ind w:left="-57" w:right="-57"/>
        <w:jc w:val="center"/>
        <w:rPr>
          <w:sz w:val="16"/>
          <w:szCs w:val="16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732"/>
        <w:gridCol w:w="8931"/>
      </w:tblGrid>
      <w:tr w:rsidR="003D30C5" w:rsidTr="00122B3B">
        <w:tc>
          <w:tcPr>
            <w:tcW w:w="732" w:type="dxa"/>
          </w:tcPr>
          <w:p w:rsidR="003D30C5" w:rsidRPr="00265EAB" w:rsidRDefault="003D30C5" w:rsidP="00122B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65EAB">
              <w:rPr>
                <w:b/>
                <w:sz w:val="22"/>
                <w:szCs w:val="22"/>
              </w:rPr>
              <w:t xml:space="preserve">№ </w:t>
            </w:r>
          </w:p>
          <w:p w:rsidR="003D30C5" w:rsidRPr="00265EAB" w:rsidRDefault="003D30C5" w:rsidP="00122B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65EAB">
              <w:rPr>
                <w:b/>
                <w:sz w:val="22"/>
                <w:szCs w:val="22"/>
              </w:rPr>
              <w:t>зоны</w:t>
            </w:r>
          </w:p>
        </w:tc>
        <w:tc>
          <w:tcPr>
            <w:tcW w:w="8931" w:type="dxa"/>
          </w:tcPr>
          <w:p w:rsidR="003D30C5" w:rsidRDefault="003D30C5" w:rsidP="00122B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65EAB">
              <w:rPr>
                <w:b/>
                <w:sz w:val="22"/>
                <w:szCs w:val="22"/>
              </w:rPr>
              <w:t xml:space="preserve">Наименование населенных пунктов, расположенных на территории </w:t>
            </w:r>
          </w:p>
          <w:p w:rsidR="003D30C5" w:rsidRPr="00265EAB" w:rsidRDefault="003D30C5" w:rsidP="00122B3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65EAB">
              <w:rPr>
                <w:b/>
                <w:sz w:val="22"/>
                <w:szCs w:val="22"/>
              </w:rPr>
              <w:t xml:space="preserve">Урюпинского муниципального района Волгоградской области </w:t>
            </w:r>
          </w:p>
        </w:tc>
      </w:tr>
      <w:tr w:rsidR="003D30C5" w:rsidTr="00122B3B">
        <w:tc>
          <w:tcPr>
            <w:tcW w:w="732" w:type="dxa"/>
          </w:tcPr>
          <w:p w:rsidR="003D30C5" w:rsidRPr="009E1DB0" w:rsidRDefault="003D30C5" w:rsidP="00122B3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8931" w:type="dxa"/>
          </w:tcPr>
          <w:p w:rsidR="003D30C5" w:rsidRPr="009E1DB0" w:rsidRDefault="003D30C5" w:rsidP="00122B3B">
            <w:pPr>
              <w:ind w:left="-57" w:right="-57"/>
            </w:pPr>
            <w:r w:rsidRPr="00F04FA4">
              <w:t xml:space="preserve">Станица Добринка, хутор Петровский, хутор Ольшанка, станица Михайловская, хутор </w:t>
            </w:r>
            <w:proofErr w:type="spellStart"/>
            <w:r w:rsidRPr="00F04FA4">
              <w:t>Бубновский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Криушинский</w:t>
            </w:r>
            <w:proofErr w:type="spellEnd"/>
            <w:r w:rsidRPr="00F04FA4">
              <w:t xml:space="preserve">, хутор Попов, хутор </w:t>
            </w:r>
            <w:proofErr w:type="spellStart"/>
            <w:r w:rsidRPr="00F04FA4">
              <w:t>Забурдяевский</w:t>
            </w:r>
            <w:proofErr w:type="spellEnd"/>
          </w:p>
        </w:tc>
      </w:tr>
      <w:tr w:rsidR="003D30C5" w:rsidTr="00122B3B">
        <w:tc>
          <w:tcPr>
            <w:tcW w:w="732" w:type="dxa"/>
          </w:tcPr>
          <w:p w:rsidR="003D30C5" w:rsidRPr="009E1DB0" w:rsidRDefault="003D30C5" w:rsidP="00122B3B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8931" w:type="dxa"/>
          </w:tcPr>
          <w:p w:rsidR="003D30C5" w:rsidRPr="009E1DB0" w:rsidRDefault="003D30C5" w:rsidP="00122B3B">
            <w:pPr>
              <w:ind w:left="-57" w:right="-57"/>
            </w:pPr>
            <w:proofErr w:type="gramStart"/>
            <w:r w:rsidRPr="00F04FA4">
              <w:t xml:space="preserve">Хутор Котовский, хутор Красный, хутор </w:t>
            </w:r>
            <w:proofErr w:type="spellStart"/>
            <w:r w:rsidRPr="00F04FA4">
              <w:t>Салтынский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Дьяконовский</w:t>
            </w:r>
            <w:proofErr w:type="spellEnd"/>
            <w:r w:rsidRPr="00F04FA4">
              <w:t xml:space="preserve"> 1-й, хутор </w:t>
            </w:r>
            <w:proofErr w:type="spellStart"/>
            <w:r w:rsidRPr="00F04FA4">
              <w:t>Дубовский</w:t>
            </w:r>
            <w:proofErr w:type="spellEnd"/>
            <w:r w:rsidRPr="00F04FA4">
              <w:t xml:space="preserve">, поселок Искра, хутор </w:t>
            </w:r>
            <w:proofErr w:type="spellStart"/>
            <w:r w:rsidRPr="00F04FA4">
              <w:t>Беспаловский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Верхнебезымянский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Верхнесоинский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Россошинский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Лощиновский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Бесплемяновский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Дьяконовский</w:t>
            </w:r>
            <w:proofErr w:type="spellEnd"/>
            <w:r w:rsidRPr="00F04FA4">
              <w:t xml:space="preserve"> 2-й, поселок Учхоз, хутор </w:t>
            </w:r>
            <w:proofErr w:type="spellStart"/>
            <w:r w:rsidRPr="00F04FA4">
              <w:t>Креповский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Кудряшевский</w:t>
            </w:r>
            <w:proofErr w:type="spellEnd"/>
            <w:r w:rsidRPr="00F04FA4">
              <w:t xml:space="preserve">, хутор Горский, хутор </w:t>
            </w:r>
            <w:proofErr w:type="spellStart"/>
            <w:r w:rsidRPr="00F04FA4">
              <w:t>Нижнецепляевский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Сафоновский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Головский</w:t>
            </w:r>
            <w:proofErr w:type="spellEnd"/>
            <w:r w:rsidRPr="00F04FA4">
              <w:t xml:space="preserve">, хутор Долгий, хутор </w:t>
            </w:r>
            <w:proofErr w:type="spellStart"/>
            <w:r w:rsidRPr="00F04FA4">
              <w:t>Ржавский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Провоторовский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Лучновский</w:t>
            </w:r>
            <w:proofErr w:type="spellEnd"/>
            <w:r w:rsidRPr="00F04FA4">
              <w:t xml:space="preserve">, хутор Ольховский (Дубовского сельского поселения), хутор Краснянский, хутор </w:t>
            </w:r>
            <w:proofErr w:type="spellStart"/>
            <w:r w:rsidRPr="00F04FA4">
              <w:t>Серковский</w:t>
            </w:r>
            <w:proofErr w:type="spellEnd"/>
            <w:r w:rsidRPr="00F04FA4">
              <w:t xml:space="preserve"> (Краснянского</w:t>
            </w:r>
            <w:proofErr w:type="gramEnd"/>
            <w:r w:rsidRPr="00F04FA4">
              <w:t xml:space="preserve"> сельского поселения), хутор </w:t>
            </w:r>
            <w:proofErr w:type="spellStart"/>
            <w:r w:rsidRPr="00F04FA4">
              <w:t>Вишняковский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Шемякинский</w:t>
            </w:r>
            <w:proofErr w:type="spellEnd"/>
            <w:r w:rsidRPr="00F04FA4">
              <w:t xml:space="preserve">, хутор Первомайский, хутор Белогорский, хутор </w:t>
            </w:r>
            <w:proofErr w:type="spellStart"/>
            <w:r w:rsidRPr="00F04FA4">
              <w:t>Долговский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Акчернский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Вихлянцевский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Бугровский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Рышенский</w:t>
            </w:r>
            <w:proofErr w:type="spellEnd"/>
            <w:r w:rsidRPr="00F04FA4">
              <w:t>, хутор Ольховский (</w:t>
            </w:r>
            <w:proofErr w:type="spellStart"/>
            <w:r w:rsidRPr="000A5971">
              <w:t>Добринского</w:t>
            </w:r>
            <w:proofErr w:type="spellEnd"/>
            <w:r>
              <w:t xml:space="preserve"> </w:t>
            </w:r>
            <w:r w:rsidRPr="000A5971">
              <w:t>сельского поселения</w:t>
            </w:r>
            <w:r w:rsidRPr="00F04FA4">
              <w:t>)</w:t>
            </w:r>
          </w:p>
        </w:tc>
      </w:tr>
      <w:tr w:rsidR="003D30C5" w:rsidTr="00122B3B">
        <w:tc>
          <w:tcPr>
            <w:tcW w:w="732" w:type="dxa"/>
          </w:tcPr>
          <w:p w:rsidR="003D30C5" w:rsidRPr="009E1DB0" w:rsidRDefault="003D30C5" w:rsidP="00122B3B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8931" w:type="dxa"/>
          </w:tcPr>
          <w:p w:rsidR="003D30C5" w:rsidRPr="009E1DB0" w:rsidRDefault="003D30C5" w:rsidP="00122B3B">
            <w:pPr>
              <w:ind w:left="-57" w:right="-57"/>
            </w:pPr>
            <w:r w:rsidRPr="00F04FA4">
              <w:t xml:space="preserve">Хутор </w:t>
            </w:r>
            <w:proofErr w:type="spellStart"/>
            <w:r w:rsidRPr="00F04FA4">
              <w:t>Моховский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Фирсовский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Окладненский</w:t>
            </w:r>
            <w:proofErr w:type="spellEnd"/>
            <w:r w:rsidRPr="00F04FA4">
              <w:t xml:space="preserve">, станица </w:t>
            </w:r>
            <w:proofErr w:type="spellStart"/>
            <w:r w:rsidRPr="00F04FA4">
              <w:t>Тепикинская</w:t>
            </w:r>
            <w:proofErr w:type="spellEnd"/>
            <w:r w:rsidRPr="00F04FA4">
              <w:t xml:space="preserve">, хутор Дубровский, хутор Степной, хутор </w:t>
            </w:r>
            <w:proofErr w:type="spellStart"/>
            <w:r w:rsidRPr="00F04FA4">
              <w:t>Булековский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Подгоринский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Большинский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Осиповский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Скабелинский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Садковский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Кухтинский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Астаховский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Тополевский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Громленовский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Серковский</w:t>
            </w:r>
            <w:proofErr w:type="spellEnd"/>
            <w:r w:rsidRPr="00F04FA4">
              <w:t xml:space="preserve"> (</w:t>
            </w:r>
            <w:proofErr w:type="spellStart"/>
            <w:r w:rsidRPr="00F04FA4">
              <w:t>Большинского</w:t>
            </w:r>
            <w:proofErr w:type="spellEnd"/>
            <w:r w:rsidRPr="00F04FA4">
              <w:t xml:space="preserve"> сельского поселения)</w:t>
            </w:r>
          </w:p>
        </w:tc>
      </w:tr>
      <w:tr w:rsidR="003D30C5" w:rsidTr="00122B3B">
        <w:tc>
          <w:tcPr>
            <w:tcW w:w="732" w:type="dxa"/>
          </w:tcPr>
          <w:p w:rsidR="003D30C5" w:rsidRPr="009E1DB0" w:rsidRDefault="003D30C5" w:rsidP="00122B3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8931" w:type="dxa"/>
          </w:tcPr>
          <w:p w:rsidR="003D30C5" w:rsidRPr="009E1DB0" w:rsidRDefault="003D30C5" w:rsidP="00122B3B">
            <w:pPr>
              <w:ind w:left="-57" w:right="-57"/>
            </w:pPr>
            <w:r w:rsidRPr="00F04FA4">
              <w:t xml:space="preserve">Хутор </w:t>
            </w:r>
            <w:proofErr w:type="spellStart"/>
            <w:r w:rsidRPr="00F04FA4">
              <w:t>Верхнеантошинский</w:t>
            </w:r>
            <w:proofErr w:type="spellEnd"/>
            <w:r w:rsidRPr="00F04FA4">
              <w:t xml:space="preserve">, хутор Зеленый, хутор </w:t>
            </w:r>
            <w:proofErr w:type="spellStart"/>
            <w:r w:rsidRPr="00F04FA4">
              <w:t>Федотовский</w:t>
            </w:r>
            <w:proofErr w:type="spellEnd"/>
            <w:r w:rsidRPr="00F04FA4">
              <w:t xml:space="preserve">, хутор Колесники, хутор Зотов, хутор </w:t>
            </w:r>
            <w:proofErr w:type="spellStart"/>
            <w:r w:rsidRPr="00F04FA4">
              <w:t>Нижнекраснянский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Сантырский</w:t>
            </w:r>
            <w:proofErr w:type="spellEnd"/>
            <w:r w:rsidRPr="00F04FA4">
              <w:t xml:space="preserve">, хутор Каменка, хутор </w:t>
            </w:r>
            <w:proofErr w:type="spellStart"/>
            <w:r w:rsidRPr="00F04FA4">
              <w:t>Аброскинский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Егоровский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Акишин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Нижнеантошинский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Уваровский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Глинковский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Вдовольный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Студеновский</w:t>
            </w:r>
            <w:proofErr w:type="spellEnd"/>
          </w:p>
        </w:tc>
      </w:tr>
      <w:tr w:rsidR="003D30C5" w:rsidTr="00122B3B">
        <w:tc>
          <w:tcPr>
            <w:tcW w:w="732" w:type="dxa"/>
          </w:tcPr>
          <w:p w:rsidR="003D30C5" w:rsidRPr="009E1DB0" w:rsidRDefault="003D30C5" w:rsidP="00122B3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8931" w:type="dxa"/>
          </w:tcPr>
          <w:p w:rsidR="003D30C5" w:rsidRPr="009E1DB0" w:rsidRDefault="003D30C5" w:rsidP="00122B3B">
            <w:pPr>
              <w:ind w:left="-57" w:right="-57"/>
            </w:pPr>
            <w:r w:rsidRPr="00F04FA4">
              <w:t xml:space="preserve">Хутор </w:t>
            </w:r>
            <w:proofErr w:type="spellStart"/>
            <w:r w:rsidRPr="00F04FA4">
              <w:t>Балтиновский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Захоперский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Кривовский</w:t>
            </w:r>
            <w:proofErr w:type="spellEnd"/>
            <w:r w:rsidRPr="00F04FA4">
              <w:t xml:space="preserve">, хутор Украинский, хутор Троицкий, хутор </w:t>
            </w:r>
            <w:proofErr w:type="spellStart"/>
            <w:r w:rsidRPr="00F04FA4">
              <w:t>Гри</w:t>
            </w:r>
            <w:r>
              <w:t>горьевский</w:t>
            </w:r>
            <w:proofErr w:type="spellEnd"/>
            <w:r>
              <w:t>, хутор Подсосенский,</w:t>
            </w:r>
            <w:r w:rsidRPr="00F04FA4">
              <w:t xml:space="preserve"> хутор </w:t>
            </w:r>
            <w:proofErr w:type="spellStart"/>
            <w:r w:rsidRPr="00F04FA4">
              <w:t>Чумаковский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Нижнебезымяновский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Верхнецепляевский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Лысогорский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Сычевский</w:t>
            </w:r>
            <w:proofErr w:type="spellEnd"/>
            <w:r w:rsidRPr="00F04FA4">
              <w:t xml:space="preserve">, хутор Черкасский, хутор </w:t>
            </w:r>
            <w:proofErr w:type="spellStart"/>
            <w:r w:rsidRPr="00F04FA4">
              <w:t>Горско</w:t>
            </w:r>
            <w:proofErr w:type="spellEnd"/>
            <w:r w:rsidRPr="00F04FA4">
              <w:t xml:space="preserve">-Поповский, хутор Розовский, хутор Брянский, хутор </w:t>
            </w:r>
            <w:proofErr w:type="spellStart"/>
            <w:r w:rsidRPr="00F04FA4">
              <w:t>Нижнесоинский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Сазоновский</w:t>
            </w:r>
            <w:proofErr w:type="spellEnd"/>
            <w:r w:rsidRPr="00F04FA4">
              <w:t xml:space="preserve">, хутор </w:t>
            </w:r>
            <w:proofErr w:type="spellStart"/>
            <w:r w:rsidRPr="00F04FA4">
              <w:t>Макаровский</w:t>
            </w:r>
            <w:proofErr w:type="spellEnd"/>
          </w:p>
        </w:tc>
      </w:tr>
    </w:tbl>
    <w:p w:rsidR="003D30C5" w:rsidRPr="009E1DB0" w:rsidRDefault="003D30C5" w:rsidP="003D30C5">
      <w:pPr>
        <w:ind w:right="-57"/>
        <w:rPr>
          <w:sz w:val="16"/>
          <w:szCs w:val="16"/>
        </w:rPr>
      </w:pPr>
    </w:p>
    <w:p w:rsidR="003D30C5" w:rsidRPr="00F150FC" w:rsidRDefault="003D30C5" w:rsidP="003D30C5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F150F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1.2. В</w:t>
      </w:r>
      <w:r w:rsidRPr="00F15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hyperlink r:id="rId6" w:history="1">
        <w:r>
          <w:rPr>
            <w:sz w:val="28"/>
            <w:szCs w:val="28"/>
          </w:rPr>
          <w:t>приложения</w:t>
        </w:r>
        <w:r w:rsidRPr="00F150FC">
          <w:rPr>
            <w:sz w:val="28"/>
            <w:szCs w:val="28"/>
          </w:rPr>
          <w:t xml:space="preserve"> 5</w:t>
        </w:r>
      </w:hyperlink>
      <w:r>
        <w:rPr>
          <w:sz w:val="28"/>
          <w:szCs w:val="28"/>
        </w:rPr>
        <w:t xml:space="preserve"> «</w:t>
      </w:r>
      <w:r w:rsidRPr="00F150FC">
        <w:rPr>
          <w:sz w:val="28"/>
          <w:szCs w:val="28"/>
        </w:rPr>
        <w:t>Значения коэффициента дифференциации по видам деятельности арендатора земельного участка из категории земель сельско</w:t>
      </w:r>
      <w:r>
        <w:rPr>
          <w:sz w:val="28"/>
          <w:szCs w:val="28"/>
        </w:rPr>
        <w:t>хозяйственного назначения (</w:t>
      </w:r>
      <w:proofErr w:type="spellStart"/>
      <w:r>
        <w:rPr>
          <w:sz w:val="28"/>
          <w:szCs w:val="28"/>
        </w:rPr>
        <w:t>Кдс</w:t>
      </w:r>
      <w:proofErr w:type="spellEnd"/>
      <w:r>
        <w:rPr>
          <w:sz w:val="28"/>
          <w:szCs w:val="28"/>
        </w:rPr>
        <w:t>)»</w:t>
      </w:r>
      <w:r w:rsidRPr="00F150FC">
        <w:rPr>
          <w:sz w:val="28"/>
          <w:szCs w:val="28"/>
        </w:rPr>
        <w:t>:</w:t>
      </w:r>
    </w:p>
    <w:p w:rsidR="003D30C5" w:rsidRPr="00F150FC" w:rsidRDefault="003D30C5" w:rsidP="003D30C5">
      <w:pPr>
        <w:autoSpaceDE w:val="0"/>
        <w:autoSpaceDN w:val="0"/>
        <w:adjustRightInd w:val="0"/>
        <w:ind w:left="-57" w:right="-57" w:firstLine="540"/>
        <w:rPr>
          <w:sz w:val="28"/>
          <w:szCs w:val="28"/>
        </w:rPr>
      </w:pPr>
      <w:r w:rsidRPr="00F150FC">
        <w:rPr>
          <w:sz w:val="28"/>
          <w:szCs w:val="28"/>
        </w:rPr>
        <w:t xml:space="preserve">1) в </w:t>
      </w:r>
      <w:hyperlink r:id="rId7" w:history="1">
        <w:r w:rsidRPr="00F150FC">
          <w:rPr>
            <w:sz w:val="28"/>
            <w:szCs w:val="28"/>
          </w:rPr>
          <w:t>строке 1</w:t>
        </w:r>
      </w:hyperlink>
      <w:r>
        <w:rPr>
          <w:sz w:val="28"/>
          <w:szCs w:val="28"/>
        </w:rPr>
        <w:t xml:space="preserve"> «</w:t>
      </w:r>
      <w:r w:rsidRPr="00F150FC">
        <w:rPr>
          <w:sz w:val="28"/>
          <w:szCs w:val="28"/>
        </w:rPr>
        <w:t xml:space="preserve">Выращивание </w:t>
      </w:r>
      <w:r>
        <w:rPr>
          <w:sz w:val="28"/>
          <w:szCs w:val="28"/>
        </w:rPr>
        <w:t>зерновых и зернобобовых культур»</w:t>
      </w:r>
      <w:r w:rsidRPr="00F150FC">
        <w:rPr>
          <w:sz w:val="28"/>
          <w:szCs w:val="28"/>
        </w:rPr>
        <w:t xml:space="preserve"> циф</w:t>
      </w:r>
      <w:r>
        <w:rPr>
          <w:sz w:val="28"/>
          <w:szCs w:val="28"/>
        </w:rPr>
        <w:t>ры «8,5» заменить цифрами «11,8»</w:t>
      </w:r>
      <w:r w:rsidRPr="00F150FC">
        <w:rPr>
          <w:sz w:val="28"/>
          <w:szCs w:val="28"/>
        </w:rPr>
        <w:t>;</w:t>
      </w:r>
    </w:p>
    <w:p w:rsidR="003D30C5" w:rsidRPr="000A5971" w:rsidRDefault="003D30C5" w:rsidP="003D30C5">
      <w:pPr>
        <w:autoSpaceDE w:val="0"/>
        <w:autoSpaceDN w:val="0"/>
        <w:adjustRightInd w:val="0"/>
        <w:ind w:left="-57" w:right="-57" w:firstLine="540"/>
        <w:rPr>
          <w:sz w:val="28"/>
          <w:szCs w:val="28"/>
          <w:highlight w:val="yellow"/>
        </w:rPr>
      </w:pPr>
      <w:r w:rsidRPr="00F150FC">
        <w:rPr>
          <w:sz w:val="28"/>
          <w:szCs w:val="28"/>
        </w:rPr>
        <w:t xml:space="preserve">2) в </w:t>
      </w:r>
      <w:hyperlink r:id="rId8" w:history="1">
        <w:r w:rsidRPr="00F150FC">
          <w:rPr>
            <w:sz w:val="28"/>
            <w:szCs w:val="28"/>
          </w:rPr>
          <w:t>строке 3</w:t>
        </w:r>
      </w:hyperlink>
      <w:r>
        <w:rPr>
          <w:sz w:val="28"/>
          <w:szCs w:val="28"/>
        </w:rPr>
        <w:t xml:space="preserve"> «Выращивание масличных культур» цифры «8,5» заменить цифрами «9,6».</w:t>
      </w:r>
    </w:p>
    <w:p w:rsidR="003D30C5" w:rsidRPr="00F04FA4" w:rsidRDefault="003D30C5" w:rsidP="003D30C5">
      <w:pPr>
        <w:autoSpaceDE w:val="0"/>
        <w:autoSpaceDN w:val="0"/>
        <w:adjustRightInd w:val="0"/>
        <w:ind w:left="-57" w:right="-57" w:firstLine="540"/>
        <w:rPr>
          <w:sz w:val="28"/>
          <w:szCs w:val="28"/>
        </w:rPr>
      </w:pPr>
      <w:r w:rsidRPr="00F04FA4">
        <w:rPr>
          <w:b/>
          <w:sz w:val="28"/>
          <w:szCs w:val="28"/>
        </w:rPr>
        <w:lastRenderedPageBreak/>
        <w:t>2.</w:t>
      </w:r>
      <w:r w:rsidRPr="00F04FA4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</w:t>
      </w:r>
      <w:r w:rsidRPr="00F04FA4">
        <w:rPr>
          <w:sz w:val="28"/>
          <w:szCs w:val="28"/>
        </w:rPr>
        <w:t xml:space="preserve"> его официального опубликования в информационном бюллетене администрации Урюпинского муниципального района «Районные ведомости». </w:t>
      </w:r>
    </w:p>
    <w:p w:rsidR="003D30C5" w:rsidRPr="00F04FA4" w:rsidRDefault="003D30C5" w:rsidP="003D30C5">
      <w:pPr>
        <w:autoSpaceDE w:val="0"/>
        <w:autoSpaceDN w:val="0"/>
        <w:adjustRightInd w:val="0"/>
        <w:ind w:left="-57" w:right="-57" w:firstLine="540"/>
        <w:rPr>
          <w:sz w:val="28"/>
          <w:szCs w:val="28"/>
        </w:rPr>
      </w:pPr>
      <w:r w:rsidRPr="00F04FA4">
        <w:rPr>
          <w:b/>
          <w:sz w:val="28"/>
          <w:szCs w:val="28"/>
        </w:rPr>
        <w:t>3.</w:t>
      </w:r>
      <w:r w:rsidRPr="00F04FA4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D30C5" w:rsidRPr="00F04FA4" w:rsidRDefault="003D30C5" w:rsidP="003D30C5">
      <w:pPr>
        <w:autoSpaceDE w:val="0"/>
        <w:autoSpaceDN w:val="0"/>
        <w:adjustRightInd w:val="0"/>
        <w:ind w:right="-57"/>
        <w:rPr>
          <w:b/>
          <w:sz w:val="28"/>
          <w:szCs w:val="28"/>
        </w:rPr>
      </w:pPr>
    </w:p>
    <w:p w:rsidR="003D30C5" w:rsidRPr="009C7DAC" w:rsidRDefault="003D30C5" w:rsidP="003D30C5">
      <w:pPr>
        <w:ind w:right="-57"/>
        <w:rPr>
          <w:sz w:val="28"/>
          <w:szCs w:val="28"/>
        </w:rPr>
      </w:pPr>
    </w:p>
    <w:p w:rsidR="003D30C5" w:rsidRPr="009C7DAC" w:rsidRDefault="003D30C5" w:rsidP="003D30C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Заместитель председателя</w:t>
      </w:r>
      <w:r w:rsidRPr="009C7DAC">
        <w:rPr>
          <w:b/>
          <w:sz w:val="28"/>
          <w:szCs w:val="28"/>
        </w:rPr>
        <w:t xml:space="preserve"> </w:t>
      </w:r>
      <w:r w:rsidRPr="009C7DAC">
        <w:rPr>
          <w:b/>
          <w:sz w:val="28"/>
          <w:szCs w:val="28"/>
        </w:rPr>
        <w:tab/>
      </w:r>
      <w:r w:rsidRPr="009C7DAC">
        <w:rPr>
          <w:b/>
          <w:sz w:val="28"/>
          <w:szCs w:val="28"/>
        </w:rPr>
        <w:tab/>
      </w:r>
      <w:r w:rsidRPr="009C7D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Pr="009C7DAC">
        <w:rPr>
          <w:b/>
          <w:sz w:val="28"/>
          <w:szCs w:val="28"/>
        </w:rPr>
        <w:t>Глава</w:t>
      </w:r>
    </w:p>
    <w:p w:rsidR="003D30C5" w:rsidRPr="009C7DAC" w:rsidRDefault="003D30C5" w:rsidP="003D30C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</w:t>
      </w:r>
      <w:r w:rsidRPr="009C7DAC">
        <w:rPr>
          <w:b/>
          <w:sz w:val="28"/>
          <w:szCs w:val="28"/>
        </w:rPr>
        <w:t>Урюпинского муниципального района</w:t>
      </w:r>
    </w:p>
    <w:p w:rsidR="003D30C5" w:rsidRPr="009C7DAC" w:rsidRDefault="003D30C5" w:rsidP="003D30C5">
      <w:pPr>
        <w:ind w:left="-57" w:right="-57"/>
        <w:rPr>
          <w:b/>
          <w:sz w:val="16"/>
          <w:szCs w:val="16"/>
        </w:rPr>
      </w:pPr>
    </w:p>
    <w:p w:rsidR="003D30C5" w:rsidRPr="009C7DAC" w:rsidRDefault="003D30C5" w:rsidP="003D30C5">
      <w:pPr>
        <w:autoSpaceDE w:val="0"/>
        <w:autoSpaceDN w:val="0"/>
        <w:adjustRightInd w:val="0"/>
        <w:ind w:left="-57" w:right="-57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А.Л. </w:t>
      </w:r>
      <w:proofErr w:type="spellStart"/>
      <w:r>
        <w:rPr>
          <w:b/>
          <w:sz w:val="28"/>
          <w:szCs w:val="28"/>
        </w:rPr>
        <w:t>Кутыркин</w:t>
      </w:r>
      <w:proofErr w:type="spellEnd"/>
      <w:r w:rsidRPr="009C7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C7DAC">
        <w:rPr>
          <w:b/>
          <w:sz w:val="28"/>
          <w:szCs w:val="28"/>
        </w:rPr>
        <w:tab/>
      </w:r>
      <w:r w:rsidRPr="009C7DAC">
        <w:rPr>
          <w:b/>
          <w:sz w:val="28"/>
          <w:szCs w:val="28"/>
        </w:rPr>
        <w:tab/>
      </w:r>
      <w:r w:rsidRPr="009C7DAC">
        <w:rPr>
          <w:b/>
          <w:sz w:val="28"/>
          <w:szCs w:val="28"/>
        </w:rPr>
        <w:tab/>
      </w:r>
      <w:r w:rsidRPr="009C7DAC">
        <w:rPr>
          <w:b/>
          <w:sz w:val="28"/>
          <w:szCs w:val="28"/>
        </w:rPr>
        <w:tab/>
        <w:t xml:space="preserve">             </w:t>
      </w:r>
      <w:bookmarkStart w:id="0" w:name="_GoBack"/>
      <w:bookmarkEnd w:id="0"/>
      <w:r w:rsidRPr="009C7DAC">
        <w:rPr>
          <w:b/>
          <w:sz w:val="28"/>
          <w:szCs w:val="28"/>
        </w:rPr>
        <w:t>А.Ю. Максимов</w:t>
      </w:r>
    </w:p>
    <w:p w:rsidR="003D30C5" w:rsidRDefault="003D30C5" w:rsidP="003D30C5">
      <w:pPr>
        <w:rPr>
          <w:b/>
          <w:sz w:val="28"/>
          <w:szCs w:val="28"/>
        </w:rPr>
      </w:pPr>
    </w:p>
    <w:p w:rsidR="003D30C5" w:rsidRDefault="003D30C5" w:rsidP="003D30C5">
      <w:pPr>
        <w:rPr>
          <w:b/>
          <w:sz w:val="28"/>
          <w:szCs w:val="28"/>
        </w:rPr>
      </w:pPr>
    </w:p>
    <w:p w:rsidR="003D30C5" w:rsidRDefault="003D30C5" w:rsidP="003D30C5">
      <w:pPr>
        <w:rPr>
          <w:b/>
          <w:sz w:val="28"/>
          <w:szCs w:val="28"/>
        </w:rPr>
      </w:pPr>
    </w:p>
    <w:p w:rsidR="003D30C5" w:rsidRDefault="003D30C5" w:rsidP="003D30C5">
      <w:pPr>
        <w:rPr>
          <w:b/>
          <w:sz w:val="28"/>
          <w:szCs w:val="28"/>
        </w:rPr>
      </w:pPr>
    </w:p>
    <w:p w:rsidR="00E26041" w:rsidRDefault="00E26041"/>
    <w:sectPr w:rsidR="00E2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D"/>
    <w:rsid w:val="003D30C5"/>
    <w:rsid w:val="00515F1D"/>
    <w:rsid w:val="00E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D30C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D30C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3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D30C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D30C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3D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112CADB09762CB35EA3087D6A23ABA1067BB07981308FE2126E765CCE6508EC1F2MFC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14E869F6D5EDBFED112CADB09762CB35EA3087D6A23ABA1067BB07981308FE2126E765CCE6508EC1F2MFC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112CADB09762CB35EA3087D6A23ABA1067BB07981308FE2126E765CCE6508EC1F2MFC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5195</Characters>
  <Application>Microsoft Office Word</Application>
  <DocSecurity>0</DocSecurity>
  <Lines>43</Lines>
  <Paragraphs>12</Paragraphs>
  <ScaleCrop>false</ScaleCrop>
  <Company>Урюпинскуая районная Дума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2021-03-22T09:07:00Z</dcterms:created>
  <dcterms:modified xsi:type="dcterms:W3CDTF">2021-03-22T09:09:00Z</dcterms:modified>
</cp:coreProperties>
</file>